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D0E" w:rsidRPr="004A4A84" w:rsidRDefault="004A4A84" w:rsidP="001B7828">
      <w:pPr>
        <w:pStyle w:val="Ragionesociale"/>
        <w:jc w:val="center"/>
      </w:pPr>
      <w:bookmarkStart w:id="0" w:name="_GoBack"/>
      <w:bookmarkEnd w:id="0"/>
      <w:r w:rsidRPr="004A4A84">
        <w:t>FONDAZIONE ART4SPORT ETS</w:t>
      </w:r>
    </w:p>
    <w:p w:rsidR="00273D0E" w:rsidRDefault="004F35F4" w:rsidP="001B7828">
      <w:pPr>
        <w:jc w:val="center"/>
      </w:pPr>
      <w:r>
        <w:t>Sede Legale:</w:t>
      </w:r>
      <w:r w:rsidR="00273D0E">
        <w:t xml:space="preserve"> </w:t>
      </w:r>
      <w:r w:rsidR="004A4A84" w:rsidRPr="004A4A84">
        <w:t>via G. Matteotti 8/C</w:t>
      </w:r>
      <w:r w:rsidR="00273D0E">
        <w:t xml:space="preserve"> - </w:t>
      </w:r>
      <w:r w:rsidR="004A4A84" w:rsidRPr="004A4A84">
        <w:t>MOGLIANO VENETO</w:t>
      </w:r>
      <w:r w:rsidR="00273D0E">
        <w:t xml:space="preserve"> (</w:t>
      </w:r>
      <w:r w:rsidR="004A4A84" w:rsidRPr="004A4A84">
        <w:t>TV</w:t>
      </w:r>
      <w:r w:rsidR="00273D0E">
        <w:t>)</w:t>
      </w:r>
    </w:p>
    <w:p w:rsidR="00D127DD" w:rsidRDefault="004F35F4" w:rsidP="001B7828">
      <w:pPr>
        <w:jc w:val="center"/>
      </w:pPr>
      <w:r>
        <w:t>Codice fiscale</w:t>
      </w:r>
      <w:r w:rsidR="00D127DD">
        <w:t xml:space="preserve">  </w:t>
      </w:r>
      <w:r w:rsidR="004A4A84" w:rsidRPr="004A4A84">
        <w:t>94127050261</w:t>
      </w:r>
    </w:p>
    <w:p w:rsidR="00D127DD" w:rsidRDefault="004F35F4" w:rsidP="001B7828">
      <w:pPr>
        <w:jc w:val="center"/>
      </w:pPr>
      <w:r>
        <w:t>Forma giuridica</w:t>
      </w:r>
      <w:r w:rsidR="00D127DD">
        <w:t xml:space="preserve">  </w:t>
      </w:r>
      <w:r w:rsidR="004A4A84" w:rsidRPr="004A4A84">
        <w:t>FONDAZIONE</w:t>
      </w:r>
    </w:p>
    <w:p w:rsidR="00D127DD" w:rsidRDefault="004F35F4" w:rsidP="001B7828">
      <w:pPr>
        <w:jc w:val="center"/>
      </w:pPr>
      <w:r>
        <w:t>Numero di iscrizione al RUNTS</w:t>
      </w:r>
      <w:r w:rsidR="00D127DD">
        <w:t xml:space="preserve">  </w:t>
      </w:r>
      <w:r w:rsidR="0013045E">
        <w:t>162501</w:t>
      </w:r>
    </w:p>
    <w:p w:rsidR="00D127DD" w:rsidRDefault="004F35F4" w:rsidP="001B7828">
      <w:pPr>
        <w:jc w:val="center"/>
      </w:pPr>
      <w:r>
        <w:t>Sezione di iscrizione al RUNTS</w:t>
      </w:r>
      <w:r w:rsidR="00D127DD">
        <w:t xml:space="preserve">  </w:t>
      </w:r>
      <w:r w:rsidR="004A4A84" w:rsidRPr="004A4A84">
        <w:t>g) Altri enti del terzo settore</w:t>
      </w:r>
    </w:p>
    <w:p w:rsidR="00D127DD" w:rsidRDefault="004F35F4" w:rsidP="001B7828">
      <w:pPr>
        <w:jc w:val="center"/>
      </w:pPr>
      <w:r>
        <w:t>Codice/lettera attività di interesse generale svolta</w:t>
      </w:r>
      <w:r w:rsidR="0013045E">
        <w:t>: Lettera h), i), t), u)</w:t>
      </w:r>
    </w:p>
    <w:p w:rsidR="00D127DD" w:rsidRDefault="004F35F4" w:rsidP="001B7828">
      <w:pPr>
        <w:jc w:val="center"/>
      </w:pPr>
      <w:r>
        <w:t>Attività diverse secondarie</w:t>
      </w:r>
      <w:r w:rsidR="0013045E">
        <w:t>: no</w:t>
      </w:r>
    </w:p>
    <w:p w:rsidR="00273D0E" w:rsidRPr="000E5169" w:rsidRDefault="00273D0E">
      <w:pPr>
        <w:pStyle w:val="Titolo"/>
        <w:rPr>
          <w:sz w:val="56"/>
        </w:rPr>
      </w:pPr>
      <w:r w:rsidRPr="000E5169">
        <w:rPr>
          <w:sz w:val="56"/>
        </w:rPr>
        <w:t>Relazion</w:t>
      </w:r>
      <w:r w:rsidR="007B69ED" w:rsidRPr="000E5169">
        <w:rPr>
          <w:sz w:val="56"/>
        </w:rPr>
        <w:t>e unitaria del</w:t>
      </w:r>
      <w:r w:rsidR="0060225F" w:rsidRPr="000E5169">
        <w:rPr>
          <w:sz w:val="56"/>
        </w:rPr>
        <w:t>l’Organo di Controllo</w:t>
      </w:r>
    </w:p>
    <w:p w:rsidR="004A4A84" w:rsidRPr="004A4A84" w:rsidRDefault="004A4A84">
      <w:r w:rsidRPr="004A4A84">
        <w:t xml:space="preserve">All’Assemblea dei </w:t>
      </w:r>
      <w:r w:rsidR="001B7828">
        <w:t>Partecipanti Fondatori</w:t>
      </w:r>
    </w:p>
    <w:p w:rsidR="00B95B53" w:rsidRPr="004A4A84" w:rsidRDefault="004A4A84" w:rsidP="007B69ED">
      <w:r w:rsidRPr="004A4A84">
        <w:t xml:space="preserve">della </w:t>
      </w:r>
      <w:r>
        <w:t>FONDAZIONE ART4SPORT ETS</w:t>
      </w:r>
      <w:r w:rsidRPr="004A4A84">
        <w:t xml:space="preserve"> </w:t>
      </w:r>
    </w:p>
    <w:p w:rsidR="00F34FF4" w:rsidRPr="0038097F" w:rsidRDefault="004F35F4" w:rsidP="00B95B53">
      <w:pPr>
        <w:pStyle w:val="Titolo1"/>
      </w:pPr>
      <w:r>
        <w:t>Premessa</w:t>
      </w:r>
    </w:p>
    <w:p w:rsidR="004A4A84" w:rsidRPr="004A4A84" w:rsidRDefault="004A4A84" w:rsidP="00360081">
      <w:r w:rsidRPr="004A4A84">
        <w:t xml:space="preserve">Nel corso dell’esercizio chiuso al </w:t>
      </w:r>
      <w:r>
        <w:t>31/12/2025</w:t>
      </w:r>
      <w:r w:rsidRPr="004A4A84">
        <w:t xml:space="preserve"> la </w:t>
      </w:r>
      <w:r w:rsidR="009D4EC7">
        <w:t>mia</w:t>
      </w:r>
      <w:r w:rsidRPr="004A4A84">
        <w:t xml:space="preserve"> attività è stata ispirata alle disposizioni di legge e alle norme di comportamento dell’organo di controllo degli Enti del Terzo Settore emanate dal Consiglio Nazionale dei Dottori Commercialisti e degli Esperti Contabili, a oggi applicabili. </w:t>
      </w:r>
    </w:p>
    <w:p w:rsidR="00E76373" w:rsidRDefault="004A4A84" w:rsidP="00E76373">
      <w:r w:rsidRPr="004A4A84">
        <w:t xml:space="preserve">Di tale attività e dei risultati conseguiti vi portiamo a conoscenza con la presente relazione. </w:t>
      </w:r>
    </w:p>
    <w:p w:rsidR="009D4EC7" w:rsidRDefault="009D4EC7" w:rsidP="009D4EC7">
      <w:r>
        <w:t>È stato sottoposto al Vostro esame dall’organo di amministrazione dell’ente il bilancio d’esercizio di FONDAZIONE ART4SPORT ET</w:t>
      </w:r>
      <w:r w:rsidR="00E158CC">
        <w:t>S</w:t>
      </w:r>
      <w:r>
        <w:t xml:space="preserve"> al 31.12.2025, redatto in conformità all’art. 13 d.lgs. n. 117 del 3 luglio 2017 (d’ora in avanti anche “Codice del Terzo settore” o “CTS”) e del d.m. 5 marzo 2020 del Ministero del Lavoro e delle Politiche Sociali, così come integrato dall’OIC 35 Principio contabile ETS (d’ora in avanti anche “OIC 35”) che ne disciplinano la redazione; il </w:t>
      </w:r>
      <w:r w:rsidR="005B7337">
        <w:t>bilancio d’esercizio</w:t>
      </w:r>
      <w:r>
        <w:t xml:space="preserve"> evidenzia un avanzo d’esercizio di euro 131.132.</w:t>
      </w:r>
    </w:p>
    <w:p w:rsidR="009D4EC7" w:rsidRPr="004A4A84" w:rsidRDefault="009D4EC7" w:rsidP="009D4EC7">
      <w:r>
        <w:t>A norma dell’art. 13, co. 1, del Codice del Terzo Settore esso è composto da stato patrimoniale, rendiconto gestionale e relazione di missione.</w:t>
      </w:r>
    </w:p>
    <w:p w:rsidR="004A4A84" w:rsidRPr="004A4A84" w:rsidRDefault="004A4A84" w:rsidP="00251FFB">
      <w:r w:rsidRPr="004A4A84">
        <w:t xml:space="preserve">L'Organo di Controllo, nell'esercizio chiuso al </w:t>
      </w:r>
      <w:r>
        <w:t>31/12/2025</w:t>
      </w:r>
      <w:r w:rsidRPr="004A4A84">
        <w:t>, ha svolto sia le funzioni previste dagli artt. 2403 e segg. del codice civile sia quelle previste dall'art. 30, comma 6, del D.Lgs. 117/2017.</w:t>
      </w:r>
    </w:p>
    <w:p w:rsidR="005C352E" w:rsidRPr="004A4A84" w:rsidRDefault="004A4A84" w:rsidP="005B7642">
      <w:r w:rsidRPr="004A4A84">
        <w:lastRenderedPageBreak/>
        <w:t xml:space="preserve">La presente relazione unitaria contiene la “Relazione del revisore indipendente ai sensi dell’art. 14 del D.Lgs. 39/2010” e la “Relazione sull’attività di vigilanza ai sensi dell'art. 30, comma 6, del D.Lgs. 117/2017”. </w:t>
      </w:r>
    </w:p>
    <w:p w:rsidR="00EC4F62" w:rsidRPr="0038097F" w:rsidRDefault="004F35F4" w:rsidP="00B95B53">
      <w:pPr>
        <w:pStyle w:val="Titolo1"/>
      </w:pPr>
      <w:r>
        <w:t>Relazione del revisore indipendente ai sensi dell'art. 14 del D.Lgs. 39/2010</w:t>
      </w:r>
    </w:p>
    <w:p w:rsidR="007B69ED" w:rsidRPr="0038097F" w:rsidRDefault="004F35F4" w:rsidP="0072697E">
      <w:pPr>
        <w:pStyle w:val="Titolo2"/>
      </w:pPr>
      <w:r>
        <w:t xml:space="preserve">Relazione sulla revisione </w:t>
      </w:r>
      <w:r w:rsidR="005B7337">
        <w:t>contabile</w:t>
      </w:r>
      <w:r>
        <w:t xml:space="preserve"> del </w:t>
      </w:r>
      <w:r w:rsidR="005B7337">
        <w:t>bilancio d’esercizio</w:t>
      </w:r>
      <w:r w:rsidR="00A96890" w:rsidRPr="0038097F">
        <w:t xml:space="preserve"> </w:t>
      </w:r>
    </w:p>
    <w:p w:rsidR="002A08A0" w:rsidRPr="0038097F" w:rsidRDefault="004F35F4" w:rsidP="00B95B53">
      <w:pPr>
        <w:pStyle w:val="Titolo3"/>
      </w:pPr>
      <w:r>
        <w:t>Giudizio senza modifica</w:t>
      </w:r>
    </w:p>
    <w:p w:rsidR="00B95B53" w:rsidRPr="004A4A84" w:rsidRDefault="009D4EC7" w:rsidP="009D4EC7">
      <w:r>
        <w:t>Ho</w:t>
      </w:r>
      <w:r w:rsidR="004A4A84" w:rsidRPr="004A4A84">
        <w:t xml:space="preserve"> svolto la revisione </w:t>
      </w:r>
      <w:r w:rsidR="005B7337">
        <w:t>contabile</w:t>
      </w:r>
      <w:r w:rsidR="004A4A84" w:rsidRPr="004A4A84">
        <w:t xml:space="preserve"> dell’allegato </w:t>
      </w:r>
      <w:r w:rsidR="005B7337">
        <w:t>bilancio d’esercizio</w:t>
      </w:r>
      <w:r w:rsidR="004A4A84" w:rsidRPr="004A4A84">
        <w:t xml:space="preserve"> della </w:t>
      </w:r>
      <w:r w:rsidR="004A4A84">
        <w:t>FONDAZIONE ART4SPORT ETS</w:t>
      </w:r>
      <w:r w:rsidR="004A4A84" w:rsidRPr="004A4A84">
        <w:t xml:space="preserve">, costituito dallo stato patrimoniale al </w:t>
      </w:r>
      <w:r w:rsidR="004A4A84">
        <w:t>31/12/2025</w:t>
      </w:r>
      <w:r w:rsidR="004A4A84" w:rsidRPr="004A4A84">
        <w:t xml:space="preserve">, dal rendiconto gestionale per l'esercizio chiuso a tale data </w:t>
      </w:r>
      <w:r>
        <w:t>e dalle sezioni “Parte</w:t>
      </w:r>
      <w:r w:rsidR="005B7337">
        <w:t xml:space="preserve"> </w:t>
      </w:r>
      <w:r>
        <w:t xml:space="preserve">generale” e “Illustrazione delle poste di </w:t>
      </w:r>
      <w:r w:rsidR="005B7337">
        <w:t>bilancio d’esercizio</w:t>
      </w:r>
      <w:r>
        <w:t>” incluse nella relazione di missione</w:t>
      </w:r>
      <w:r w:rsidR="004A4A84" w:rsidRPr="004A4A84">
        <w:t xml:space="preserve">. </w:t>
      </w:r>
      <w:r>
        <w:t xml:space="preserve">Il suddetto </w:t>
      </w:r>
      <w:r w:rsidR="005B7337">
        <w:t xml:space="preserve">bilancio d’esercizio </w:t>
      </w:r>
      <w:r>
        <w:t>è stato preparato in conformità alle norme italiane che ne disciplinano i criteri di redazione.</w:t>
      </w:r>
    </w:p>
    <w:p w:rsidR="00B95B53" w:rsidRPr="004A4A84" w:rsidRDefault="004A4A84" w:rsidP="00B95B53">
      <w:r w:rsidRPr="004A4A84">
        <w:t xml:space="preserve">A </w:t>
      </w:r>
      <w:r w:rsidR="005B7337">
        <w:t>mio</w:t>
      </w:r>
      <w:r w:rsidRPr="004A4A84">
        <w:t xml:space="preserve"> giudizio, il </w:t>
      </w:r>
      <w:r w:rsidR="005B7337">
        <w:t>bilancio d’esercizio</w:t>
      </w:r>
      <w:r w:rsidRPr="004A4A84">
        <w:t xml:space="preserve"> fornisce una rappresentazione veritiera e corretta della situazione patrimoniale e finanziaria dell’ente al </w:t>
      </w:r>
      <w:r>
        <w:t>31/12/2025</w:t>
      </w:r>
      <w:r w:rsidRPr="004A4A84">
        <w:t xml:space="preserve"> e del risultato economico per l’esercizio chiuso a tale data, in conformità alle norme italiane che ne disciplinano i criteri di redazione. </w:t>
      </w:r>
    </w:p>
    <w:p w:rsidR="002A08A0" w:rsidRPr="0038097F" w:rsidRDefault="004F35F4" w:rsidP="00F95D5A">
      <w:pPr>
        <w:pStyle w:val="Titolo3"/>
      </w:pPr>
      <w:r>
        <w:t>Elementi alla base del giudizio</w:t>
      </w:r>
    </w:p>
    <w:p w:rsidR="00F95D5A" w:rsidRPr="004A4A84" w:rsidRDefault="009D4EC7" w:rsidP="00F95D5A">
      <w:r>
        <w:t>Ho</w:t>
      </w:r>
      <w:r w:rsidR="004A4A84" w:rsidRPr="004A4A84">
        <w:t xml:space="preserve"> svolto la revisione </w:t>
      </w:r>
      <w:r w:rsidR="005B7337">
        <w:t>contabile</w:t>
      </w:r>
      <w:r w:rsidR="004A4A84" w:rsidRPr="004A4A84">
        <w:t xml:space="preserve"> in conformità ai principi di revisione internazionali (ISA Italia). Le </w:t>
      </w:r>
      <w:r w:rsidR="00933DD3">
        <w:t>mie</w:t>
      </w:r>
      <w:r w:rsidR="004A4A84" w:rsidRPr="004A4A84">
        <w:t xml:space="preserve"> responsabilità ai sensi di tali principi sono ulteriormente descritte nella sezione “Responsabilità del revisore per la revisione </w:t>
      </w:r>
      <w:r w:rsidR="005B7337">
        <w:t>contabile</w:t>
      </w:r>
      <w:r w:rsidR="004A4A84" w:rsidRPr="004A4A84">
        <w:t xml:space="preserve"> del </w:t>
      </w:r>
      <w:r w:rsidR="005B7337">
        <w:t>bilancio d’esercizio</w:t>
      </w:r>
      <w:r w:rsidR="004A4A84" w:rsidRPr="004A4A84">
        <w:t xml:space="preserve">” della presente relazione. </w:t>
      </w:r>
      <w:r>
        <w:t>Sono</w:t>
      </w:r>
      <w:r w:rsidR="004A4A84" w:rsidRPr="004A4A84">
        <w:t xml:space="preserve"> indipendent</w:t>
      </w:r>
      <w:r w:rsidR="005B7337">
        <w:t>e</w:t>
      </w:r>
      <w:r w:rsidR="004A4A84" w:rsidRPr="004A4A84">
        <w:t xml:space="preserve"> rispetto all’ente in conformità alle norme e ai principi in materia di etica e di indipendenza applicabili nell’ordinamento italiano alla revisione </w:t>
      </w:r>
      <w:r w:rsidR="005B7337">
        <w:t>contabile</w:t>
      </w:r>
      <w:r w:rsidR="004A4A84" w:rsidRPr="004A4A84">
        <w:t xml:space="preserve"> del </w:t>
      </w:r>
      <w:r w:rsidR="005B7337">
        <w:t>bilancio d’esercizio</w:t>
      </w:r>
      <w:r w:rsidR="004A4A84" w:rsidRPr="004A4A84">
        <w:t xml:space="preserve">. </w:t>
      </w:r>
      <w:r w:rsidR="005B7337">
        <w:t>Ritengo</w:t>
      </w:r>
      <w:r w:rsidR="004A4A84" w:rsidRPr="004A4A84">
        <w:t xml:space="preserve"> di aver acquisito elementi probativi sufficienti ed appropriati su cui basare il </w:t>
      </w:r>
      <w:r w:rsidR="005B7337">
        <w:t>mio</w:t>
      </w:r>
      <w:r w:rsidR="004A4A84" w:rsidRPr="004A4A84">
        <w:t xml:space="preserve"> giudizio. </w:t>
      </w:r>
    </w:p>
    <w:p w:rsidR="007B69ED" w:rsidRPr="0038097F" w:rsidRDefault="004F35F4" w:rsidP="00F95D5A">
      <w:pPr>
        <w:pStyle w:val="Titolo3"/>
      </w:pPr>
      <w:r>
        <w:t xml:space="preserve">Responsabilità dell'Organo Amministrativo e dell'Organo di Controllo per il </w:t>
      </w:r>
      <w:r w:rsidR="005B7337">
        <w:t>bilancio d’esercizio</w:t>
      </w:r>
    </w:p>
    <w:p w:rsidR="004A4A84" w:rsidRPr="004A4A84" w:rsidRDefault="004A4A84" w:rsidP="00DB43ED">
      <w:r w:rsidRPr="004A4A84">
        <w:t xml:space="preserve">L'Organo Amministrativo è responsabile per la redazione del </w:t>
      </w:r>
      <w:r w:rsidR="005B7337">
        <w:t>bilancio d’esercizio</w:t>
      </w:r>
      <w:r w:rsidRPr="004A4A84">
        <w:t xml:space="preserve"> che fornisca una rappresentazione veritiera e corretta in conformità alle norme italiane che ne disciplinano i criteri di redazione e, nei termini previsti dalla legge, per quella parte del controllo interno dallo stesso ritenuta necessaria per consentire la redazione di un </w:t>
      </w:r>
      <w:r w:rsidR="005B7337">
        <w:t>bilancio d’esercizio</w:t>
      </w:r>
      <w:r w:rsidRPr="004A4A84">
        <w:t xml:space="preserve"> che non contenga errori significativi dovuti a frodi o a comportamenti o eventi non intenzionali.</w:t>
      </w:r>
    </w:p>
    <w:p w:rsidR="004A4A84" w:rsidRPr="004A4A84" w:rsidRDefault="004A4A84" w:rsidP="00DB43ED"/>
    <w:p w:rsidR="004A4A84" w:rsidRDefault="004A4A84" w:rsidP="00F43A37">
      <w:r w:rsidRPr="004A4A84">
        <w:t xml:space="preserve">L'Organo Amministrativo è responsabile per la valutazione </w:t>
      </w:r>
      <w:r w:rsidR="005B7337">
        <w:t>della capacità dell’Ente di continuare a operare come</w:t>
      </w:r>
      <w:r w:rsidR="00F43A37">
        <w:t xml:space="preserve"> </w:t>
      </w:r>
      <w:r w:rsidR="005B7337">
        <w:t>un’entità in funzionamento e, nella redazione del bilancio d’esercizio, per l’appropriatezza dell’utilizzo del</w:t>
      </w:r>
      <w:r w:rsidR="00F43A37">
        <w:t xml:space="preserve"> </w:t>
      </w:r>
      <w:r w:rsidR="005B7337">
        <w:t>presupposto della continuità aziendale, nonché per una adeguata informativa in materia. Il consiglio direttivo</w:t>
      </w:r>
      <w:r w:rsidR="00F43A37">
        <w:t xml:space="preserve"> </w:t>
      </w:r>
      <w:r w:rsidR="005B7337">
        <w:t>utilizza il presupposto della continuità aziendale nella redazione del bilancio d’esercizio a meno che abbia rilevato</w:t>
      </w:r>
      <w:r w:rsidR="00F43A37">
        <w:t xml:space="preserve"> </w:t>
      </w:r>
      <w:r w:rsidR="005B7337">
        <w:t>l’esistenza di cause di estinzione o scioglimento e conseguente liquidazione dell’Ente o condizioni per</w:t>
      </w:r>
      <w:r w:rsidR="00F43A37">
        <w:t xml:space="preserve"> </w:t>
      </w:r>
      <w:r w:rsidR="005B7337">
        <w:t>l’interruzione dell’attività o non abbia alternative realistiche a tali scelte.</w:t>
      </w:r>
    </w:p>
    <w:p w:rsidR="005B7337" w:rsidRPr="004A4A84" w:rsidRDefault="005B7337" w:rsidP="005B7337"/>
    <w:p w:rsidR="005C352E" w:rsidRPr="004A4A84" w:rsidRDefault="004A4A84" w:rsidP="00F95D5A">
      <w:r w:rsidRPr="004A4A84">
        <w:t xml:space="preserve">L'Organo di Controllo ha la responsabilità della vigilanza, nei termini previsti dalla legge, sul processo di predisposizione dell’informativa finanziaria dell'ente. </w:t>
      </w:r>
    </w:p>
    <w:p w:rsidR="007B69ED" w:rsidRPr="0038097F" w:rsidRDefault="004F35F4" w:rsidP="00F95D5A">
      <w:pPr>
        <w:pStyle w:val="Titolo3"/>
      </w:pPr>
      <w:r>
        <w:t xml:space="preserve">Responsabilità del revisore per la revisione </w:t>
      </w:r>
      <w:r w:rsidR="005B7337">
        <w:t>contabile</w:t>
      </w:r>
      <w:r>
        <w:t xml:space="preserve"> del </w:t>
      </w:r>
      <w:r w:rsidR="005B7337">
        <w:t>bilancio d’esercizio</w:t>
      </w:r>
    </w:p>
    <w:p w:rsidR="004A4A84" w:rsidRPr="004A4A84" w:rsidRDefault="004A4A84" w:rsidP="00B15125">
      <w:r w:rsidRPr="004A4A84">
        <w:t xml:space="preserve">I </w:t>
      </w:r>
      <w:r w:rsidR="005B7337">
        <w:t>miei</w:t>
      </w:r>
      <w:r w:rsidRPr="004A4A84">
        <w:t xml:space="preserve"> obiettivi sono l’acquisizione di una ragionevole sicurezza che il </w:t>
      </w:r>
      <w:r w:rsidR="005B7337">
        <w:t>bilancio d’esercizio</w:t>
      </w:r>
      <w:r w:rsidRPr="004A4A84">
        <w:t xml:space="preserve"> nel suo complesso non contenga errori significativi, dovuti a frodi o a comportamenti o eventi non intenzionali, e l’emissione di una relazione di revisione che includa il </w:t>
      </w:r>
      <w:r w:rsidR="005B7337">
        <w:t>mio</w:t>
      </w:r>
      <w:r w:rsidRPr="004A4A84">
        <w:t xml:space="preserve"> giudizio. Per ragionevole sicurezza si intende un livello elevato di sicurezza che, tuttavia, non fornisce la garanzia che una revisione </w:t>
      </w:r>
      <w:r w:rsidR="005B7337">
        <w:t>contabile</w:t>
      </w:r>
      <w:r w:rsidRPr="004A4A84">
        <w:t xml:space="preserve"> svolta in conformità ai principi di revisione internazionali (ISA Italia) individui sempre un errore significativo, qualora esistente. Gli errori possono derivare da frodi o da comportamenti o eventi non intenzionali e sono considerati significativi qualora ci si possa ragionevolmente attendere che essi, singolarmente o nel loro insieme, siano in grado di influenzare le decisioni economiche degli utilizzatori prese sulla base del </w:t>
      </w:r>
      <w:r w:rsidR="005B7337">
        <w:t>bilancio d’esercizio</w:t>
      </w:r>
      <w:r w:rsidRPr="004A4A84">
        <w:t>.</w:t>
      </w:r>
    </w:p>
    <w:p w:rsidR="004A4A84" w:rsidRPr="004A4A84" w:rsidRDefault="004A4A84" w:rsidP="00B15125"/>
    <w:p w:rsidR="004A4A84" w:rsidRPr="004A4A84" w:rsidRDefault="004A4A84" w:rsidP="00B15125">
      <w:r w:rsidRPr="004A4A84">
        <w:t xml:space="preserve">Nell’ambito della revisione </w:t>
      </w:r>
      <w:r w:rsidR="005B7337">
        <w:t>contabile</w:t>
      </w:r>
      <w:r w:rsidRPr="004A4A84">
        <w:t xml:space="preserve"> svolta in conformità ai principi di revisione internazionali (ISA Italia), </w:t>
      </w:r>
      <w:r w:rsidR="009D4EC7">
        <w:t>ho</w:t>
      </w:r>
      <w:r w:rsidRPr="004A4A84">
        <w:t xml:space="preserve"> esercitato il giudizio professionale e </w:t>
      </w:r>
      <w:r w:rsidR="009D4EC7">
        <w:t>ho</w:t>
      </w:r>
      <w:r w:rsidRPr="004A4A84">
        <w:t xml:space="preserve"> mantenuto lo scetticismo professionale per tutta la durata della revisione </w:t>
      </w:r>
      <w:r w:rsidR="005B7337">
        <w:t>contabile</w:t>
      </w:r>
      <w:r w:rsidRPr="004A4A84">
        <w:t>. Inoltre:</w:t>
      </w:r>
    </w:p>
    <w:p w:rsidR="004A4A84" w:rsidRPr="004A4A84" w:rsidRDefault="009D4EC7" w:rsidP="00F43A37">
      <w:pPr>
        <w:numPr>
          <w:ilvl w:val="0"/>
          <w:numId w:val="36"/>
        </w:numPr>
      </w:pPr>
      <w:r>
        <w:t>ho</w:t>
      </w:r>
      <w:r w:rsidR="004A4A84" w:rsidRPr="004A4A84">
        <w:t xml:space="preserve"> identificato e valutato i rischi di errori significativi nel </w:t>
      </w:r>
      <w:r w:rsidR="005B7337">
        <w:t>bilancio d’esercizio</w:t>
      </w:r>
      <w:r w:rsidR="004A4A84" w:rsidRPr="004A4A84">
        <w:t xml:space="preserve">, dovuti a frodi o a comportamenti o eventi non intenzionali; </w:t>
      </w:r>
      <w:r>
        <w:t>ho</w:t>
      </w:r>
      <w:r w:rsidR="004A4A84" w:rsidRPr="004A4A84">
        <w:t xml:space="preserve"> definito e svolto procedure di revisione in risposta a tali rischi; </w:t>
      </w:r>
      <w:r>
        <w:t>ho</w:t>
      </w:r>
      <w:r w:rsidR="004A4A84" w:rsidRPr="004A4A84">
        <w:t xml:space="preserve"> acquisito elementi probativi sufficienti ed appropriati su cui basare il </w:t>
      </w:r>
      <w:r w:rsidR="005B7337">
        <w:t>mio</w:t>
      </w:r>
      <w:r w:rsidR="004A4A84" w:rsidRPr="004A4A84">
        <w:t xml:space="preserve"> giudizio. Il rischio di non individuare un errore significativo dovuto a frodi è più elevato rispetto al rischio di non individuare un errore significativo derivante da comportamenti o eventi non intenzionali, poiché la frode può implicare l’esistenza di collusioni, falsificazioni, omissioni intenzionali, rappresentazioni fuorvianti o forzature del controllo interno;</w:t>
      </w:r>
    </w:p>
    <w:p w:rsidR="004A4A84" w:rsidRPr="004A4A84" w:rsidRDefault="009D4EC7" w:rsidP="00F43A37">
      <w:pPr>
        <w:numPr>
          <w:ilvl w:val="0"/>
          <w:numId w:val="36"/>
        </w:numPr>
      </w:pPr>
      <w:r>
        <w:t>ho</w:t>
      </w:r>
      <w:r w:rsidR="004A4A84" w:rsidRPr="004A4A84">
        <w:t xml:space="preserve"> acquisito una comprensione del controllo interno rilevante ai fini della revisione </w:t>
      </w:r>
      <w:r w:rsidR="005B7337">
        <w:t>contabile</w:t>
      </w:r>
      <w:r w:rsidR="004A4A84" w:rsidRPr="004A4A84">
        <w:t xml:space="preserve"> allo scopo di definire procedure di revisione appropriate nelle circostanze e non per esprimere un giudizio sull’efficacia del controllo interno dell'ente;</w:t>
      </w:r>
    </w:p>
    <w:p w:rsidR="005B7337" w:rsidRDefault="009D4EC7" w:rsidP="00F43A37">
      <w:pPr>
        <w:numPr>
          <w:ilvl w:val="0"/>
          <w:numId w:val="36"/>
        </w:numPr>
      </w:pPr>
      <w:r>
        <w:t>ho</w:t>
      </w:r>
      <w:r w:rsidR="004A4A84" w:rsidRPr="004A4A84">
        <w:t xml:space="preserve"> valutato l’appropriatezza dei principi contabili utilizzati nonché la ragionevolezza delle stime contabili effettuate dall’Organo Amministrativo, inclusa la relativa informativa;</w:t>
      </w:r>
    </w:p>
    <w:p w:rsidR="005B7337" w:rsidRDefault="009D4EC7" w:rsidP="00F43A37">
      <w:pPr>
        <w:numPr>
          <w:ilvl w:val="0"/>
          <w:numId w:val="36"/>
        </w:numPr>
      </w:pPr>
      <w:r>
        <w:t>sono</w:t>
      </w:r>
      <w:r w:rsidR="004A4A84" w:rsidRPr="004A4A84">
        <w:t xml:space="preserve"> giunt</w:t>
      </w:r>
      <w:r w:rsidR="005B7337">
        <w:t>o</w:t>
      </w:r>
      <w:r w:rsidR="004A4A84" w:rsidRPr="004A4A84">
        <w:t xml:space="preserve"> </w:t>
      </w:r>
      <w:r w:rsidR="005B7337">
        <w:t>a una conclusione sull’appropriatezza dell’utilizzo da parte del consiglio direttivo del presupposto della continuità aziendale e, in base agli elementi probativi acquisiti, sull’eventuale esistenza di un’incertezza significativa riguardo a eventi o circostanze che possono far sorgere dubbi significativi sulla capacità dell’Ente di continuare a operare come un’entità in funzionamento. In presenza di un’incertezza significativa, sono tenut</w:t>
      </w:r>
      <w:r w:rsidR="00933DD3">
        <w:t>o</w:t>
      </w:r>
      <w:r w:rsidR="005B7337">
        <w:t xml:space="preserve"> a richiamare l’attenzione nella relazione di revisione sulla relativa informativa di bilancio ovvero, qualora tale informativa sia inadeguata, a riflettere tale circostanza nella formulazione del mio giudizio. Le</w:t>
      </w:r>
      <w:r w:rsidR="00933DD3">
        <w:t xml:space="preserve"> </w:t>
      </w:r>
      <w:r w:rsidR="005B7337">
        <w:t>mie conclusioni sono basate sugli elementi probativi acquisiti fino alla data della presente relazione. Tuttavia, eventi o circostanze successivi possono comportare che l’Ente cessi di operare come un’entità in funzionamento;</w:t>
      </w:r>
    </w:p>
    <w:p w:rsidR="004A4A84" w:rsidRPr="004A4A84" w:rsidRDefault="009D4EC7" w:rsidP="00F43A37">
      <w:pPr>
        <w:numPr>
          <w:ilvl w:val="0"/>
          <w:numId w:val="36"/>
        </w:numPr>
        <w:spacing w:after="240"/>
      </w:pPr>
      <w:r>
        <w:t>ho</w:t>
      </w:r>
      <w:r w:rsidR="004A4A84" w:rsidRPr="004A4A84">
        <w:t xml:space="preserve"> valutato la presentazione, la struttura e il contenuto del bilancio d’esercizio nel suo complesso, inclusa l’informativa, e se il bilancio d’esercizio rappresenti le operazioni e gli eventi sottostanti in modo da fornire una corretta rappresentazione</w:t>
      </w:r>
      <w:r w:rsidR="005B7337">
        <w:t>.</w:t>
      </w:r>
    </w:p>
    <w:p w:rsidR="00F95D5A" w:rsidRDefault="005B7337" w:rsidP="00EF1BF4">
      <w:pPr>
        <w:spacing w:after="240"/>
      </w:pPr>
      <w:r>
        <w:t>H</w:t>
      </w:r>
      <w:r w:rsidR="009D4EC7">
        <w:t>o</w:t>
      </w:r>
      <w:r w:rsidR="004A4A84" w:rsidRPr="004A4A84">
        <w:t xml:space="preserve"> comunicato ai responsabili delle attività di governance, identificati ad un livello appropriato come richiesto dagli ISA Italia, tra gli altri aspetti, la portata e la tempistica pianificate per la revisione </w:t>
      </w:r>
      <w:r>
        <w:t>contabile</w:t>
      </w:r>
      <w:r w:rsidR="004A4A84" w:rsidRPr="004A4A84">
        <w:t xml:space="preserve"> e i risultati significativi emersi, incluse le eventuali carenze significative nel controllo interno identificate nel corso della revisione </w:t>
      </w:r>
      <w:r>
        <w:t>contabile</w:t>
      </w:r>
      <w:r w:rsidR="004A4A84" w:rsidRPr="004A4A84">
        <w:t xml:space="preserve">. </w:t>
      </w:r>
    </w:p>
    <w:p w:rsidR="005B7337" w:rsidRPr="004A4A84" w:rsidRDefault="005B7337" w:rsidP="005B7337">
      <w:pPr>
        <w:jc w:val="left"/>
      </w:pPr>
    </w:p>
    <w:p w:rsidR="00CB0CCD" w:rsidRPr="0038097F" w:rsidRDefault="004F35F4" w:rsidP="005B7337">
      <w:pPr>
        <w:pStyle w:val="Titolo3"/>
        <w:spacing w:before="0" w:after="0" w:line="360" w:lineRule="auto"/>
      </w:pPr>
      <w:r>
        <w:t>Richiami di informativa</w:t>
      </w:r>
    </w:p>
    <w:p w:rsidR="005B7337" w:rsidRDefault="005B7337" w:rsidP="005B7337">
      <w:pPr>
        <w:spacing w:after="240"/>
        <w:rPr>
          <w:b/>
          <w:bCs/>
        </w:rPr>
      </w:pPr>
      <w:r w:rsidRPr="005B7337">
        <w:t xml:space="preserve">Richiamo l'attenzione su quanto illustrato nel paragrafo "Informazioni generali" </w:t>
      </w:r>
      <w:r w:rsidR="00F43A37">
        <w:t>della Relazione di Missione</w:t>
      </w:r>
      <w:r w:rsidRPr="005B7337">
        <w:t xml:space="preserve">, ove gli Amministratori descrivono la trasformazione dell'ente da Associazione art4sport ONLUS a Fondazione art4sport ETS, </w:t>
      </w:r>
      <w:r w:rsidR="00D162BE">
        <w:t>deliberata il</w:t>
      </w:r>
      <w:r w:rsidRPr="005B7337">
        <w:t xml:space="preserve"> 21 novembre 2025 e </w:t>
      </w:r>
      <w:r w:rsidR="00D162BE">
        <w:t>perfezionatasi</w:t>
      </w:r>
      <w:r w:rsidRPr="005B7337">
        <w:t xml:space="preserve"> a seguito dell'iscrizione nel Registro Unico Nazionale del Terzo Settore (RUNTS) in data 5 marzo 2026.</w:t>
      </w:r>
    </w:p>
    <w:p w:rsidR="005B7337" w:rsidRDefault="005B7337" w:rsidP="005B7337">
      <w:r w:rsidRPr="005B7337">
        <w:t xml:space="preserve">Tale operazione costituisce un evento significativo intervenuto nel corso dell'esercizio e risulta adeguatamente illustrata nel bilancio. Il nostro giudizio non è espresso con rilievi in relazione a tale aspetto. </w:t>
      </w:r>
    </w:p>
    <w:p w:rsidR="00996DD8" w:rsidRDefault="00996DD8" w:rsidP="005B7337">
      <w:pPr>
        <w:rPr>
          <w:b/>
          <w:bCs/>
        </w:rPr>
      </w:pPr>
    </w:p>
    <w:p w:rsidR="00996DD8" w:rsidRPr="0038097F" w:rsidRDefault="00996DD8" w:rsidP="00996DD8">
      <w:pPr>
        <w:pStyle w:val="Titolo3"/>
        <w:spacing w:before="0" w:after="0" w:line="360" w:lineRule="auto"/>
      </w:pPr>
      <w:r>
        <w:t>Altri aspetti</w:t>
      </w:r>
    </w:p>
    <w:p w:rsidR="00996DD8" w:rsidRPr="00996DD8" w:rsidRDefault="00996DD8" w:rsidP="00996DD8">
      <w:r w:rsidRPr="00996DD8">
        <w:t xml:space="preserve">Il bilancio </w:t>
      </w:r>
      <w:r>
        <w:t>della Fondazione art4sport ETS</w:t>
      </w:r>
      <w:r w:rsidRPr="00996DD8">
        <w:t xml:space="preserve"> relativo all’esercizio chiuso al 31/12/2025 rappresenta il primo esercizio</w:t>
      </w:r>
      <w:r>
        <w:t xml:space="preserve"> </w:t>
      </w:r>
      <w:r w:rsidRPr="00996DD8">
        <w:t>sottoposto a revisione legale</w:t>
      </w:r>
      <w:r>
        <w:t xml:space="preserve">. </w:t>
      </w:r>
      <w:r w:rsidRPr="00996DD8">
        <w:t>Il bilancio relativo all’esercizio precedente non è stato assoggettato a revisione contabile; conseguentemente i dati</w:t>
      </w:r>
      <w:r>
        <w:t xml:space="preserve"> </w:t>
      </w:r>
      <w:r w:rsidRPr="00996DD8">
        <w:t>comparativi riportati nel bilancio e relativi all’esercizio chiuso al 31/12/</w:t>
      </w:r>
      <w:r>
        <w:t>20</w:t>
      </w:r>
      <w:r w:rsidRPr="00996DD8">
        <w:t>24 non sono stati oggetto di revisione</w:t>
      </w:r>
      <w:r>
        <w:t xml:space="preserve"> </w:t>
      </w:r>
      <w:r w:rsidRPr="00996DD8">
        <w:t>contabile e, pertanto, non esprimo alcun giudizio sugli stessi.</w:t>
      </w:r>
    </w:p>
    <w:p w:rsidR="00E71EA1" w:rsidRPr="0038097F" w:rsidRDefault="004F35F4" w:rsidP="005B7337">
      <w:pPr>
        <w:pStyle w:val="Titolo2"/>
      </w:pPr>
      <w:r>
        <w:t>Relazione su altre disposizioni di legge e regolamentari</w:t>
      </w:r>
    </w:p>
    <w:p w:rsidR="00E71EA1" w:rsidRPr="0038097F" w:rsidRDefault="00A33D36" w:rsidP="00A33D36">
      <w:pPr>
        <w:pStyle w:val="Titolo3"/>
      </w:pPr>
      <w:r>
        <w:t>Giudizio ai sensi dell'art. 14, comma 2, lettera e), e-bis) ed e-ter) del D.Lgs. 39/2010</w:t>
      </w:r>
    </w:p>
    <w:p w:rsidR="004A4A84" w:rsidRPr="004A4A84" w:rsidRDefault="004A4A84" w:rsidP="005E58AE">
      <w:r w:rsidRPr="004A4A84">
        <w:t xml:space="preserve">L'Organo Amministrativo della </w:t>
      </w:r>
      <w:r>
        <w:t>FONDAZIONE ART4SPORT ETS</w:t>
      </w:r>
      <w:r w:rsidRPr="004A4A84">
        <w:t xml:space="preserve"> è responsabile per la predisposizione della sezione "Illustrazione dell'andamento economico e finanziario dell'ente e delle modalità di perseguimento delle finalità statutarie" inclusa nella relazione di missione della </w:t>
      </w:r>
      <w:r>
        <w:t>FONDAZIONE ART4SPORT ETS</w:t>
      </w:r>
      <w:r w:rsidRPr="004A4A84">
        <w:t xml:space="preserve"> al </w:t>
      </w:r>
      <w:r>
        <w:t>31/12/2025</w:t>
      </w:r>
      <w:r w:rsidRPr="004A4A84">
        <w:t xml:space="preserve">, incluse la sua coerenza con il relativo </w:t>
      </w:r>
      <w:r w:rsidR="005B7337">
        <w:t>bilancio d’esercizio</w:t>
      </w:r>
      <w:r w:rsidRPr="004A4A84">
        <w:t xml:space="preserve"> e la sua conformità alle norme di legge.</w:t>
      </w:r>
    </w:p>
    <w:p w:rsidR="004A4A84" w:rsidRPr="004A4A84" w:rsidRDefault="004A4A84" w:rsidP="005E58AE"/>
    <w:p w:rsidR="004A4A84" w:rsidRPr="004A4A84" w:rsidRDefault="009D4EC7" w:rsidP="005E58AE">
      <w:r>
        <w:t>Ho</w:t>
      </w:r>
      <w:r w:rsidR="004A4A84" w:rsidRPr="004A4A84">
        <w:t xml:space="preserve"> svolto le procedure indicate nel principio di revisione (SA Italia) 720B al fine di esprimere un giudizio sulla coerenza della sezione "Illustrazione dell'andamento economico e finanziario dell'ente e delle modalità di perseguimento delle finalità statutarie" inclusa nella relazione di missione con il </w:t>
      </w:r>
      <w:r w:rsidR="005B7337">
        <w:t>bilancio d’esercizio</w:t>
      </w:r>
      <w:r w:rsidR="004A4A84" w:rsidRPr="004A4A84">
        <w:t xml:space="preserve"> della </w:t>
      </w:r>
      <w:r w:rsidR="004A4A84">
        <w:t>FONDAZIONE ART4SPORT ETS</w:t>
      </w:r>
      <w:r w:rsidR="004A4A84" w:rsidRPr="004A4A84">
        <w:t xml:space="preserve"> al </w:t>
      </w:r>
      <w:r w:rsidR="004A4A84">
        <w:t>31/12/2025</w:t>
      </w:r>
      <w:r w:rsidR="004A4A84" w:rsidRPr="004A4A84">
        <w:t xml:space="preserve"> e sulla conformità della stessa alle norme di legge, nonché di rilasciare una dichiarazione su eventuali errori significativi.</w:t>
      </w:r>
    </w:p>
    <w:p w:rsidR="004A4A84" w:rsidRPr="004A4A84" w:rsidRDefault="004A4A84" w:rsidP="005E58AE"/>
    <w:p w:rsidR="004A4A84" w:rsidRPr="004A4A84" w:rsidRDefault="004A4A84" w:rsidP="005E58AE">
      <w:r w:rsidRPr="004A4A84">
        <w:t xml:space="preserve">A </w:t>
      </w:r>
      <w:r w:rsidR="005B7337">
        <w:t>mio</w:t>
      </w:r>
      <w:r w:rsidRPr="004A4A84">
        <w:t xml:space="preserve"> giudizio, la sezione "Illustrazione dell'andamento economico e finanziario dell'ente e delle modalità di perseguimento delle finalità statutarie" inclusa nella relazione di missione è coerente con il </w:t>
      </w:r>
      <w:r w:rsidR="005B7337">
        <w:t>bilancio d’esercizio</w:t>
      </w:r>
      <w:r w:rsidRPr="004A4A84">
        <w:t xml:space="preserve"> della </w:t>
      </w:r>
      <w:r>
        <w:t>FONDAZIONE ART4SPORT ETS</w:t>
      </w:r>
      <w:r w:rsidRPr="004A4A84">
        <w:t xml:space="preserve"> al </w:t>
      </w:r>
      <w:r>
        <w:t>31/12/2025</w:t>
      </w:r>
      <w:r w:rsidRPr="004A4A84">
        <w:t xml:space="preserve"> ed è redatta in conformità alle norme di legge. </w:t>
      </w:r>
    </w:p>
    <w:p w:rsidR="004A4A84" w:rsidRPr="004A4A84" w:rsidRDefault="004A4A84" w:rsidP="005E58AE"/>
    <w:p w:rsidR="00E71EA1" w:rsidRPr="004A4A84" w:rsidRDefault="004A4A84" w:rsidP="00CB0CCD">
      <w:r w:rsidRPr="004A4A84">
        <w:t xml:space="preserve">Con riferimento alla dichiarazione di cui all’art. 14, comma 2, lettera e-ter), del D.Lgs. 39/2010, rilasciata sulla base delle conoscenze e della comprensione dell’ente e del relativo contesto acquisite nel corso dell’attività di revisione, non </w:t>
      </w:r>
      <w:r w:rsidR="009D4EC7">
        <w:t>ho</w:t>
      </w:r>
      <w:r w:rsidRPr="004A4A84">
        <w:t xml:space="preserve"> nulla da riportare. </w:t>
      </w:r>
    </w:p>
    <w:p w:rsidR="00AC0AD6" w:rsidRPr="0038097F" w:rsidRDefault="004F35F4" w:rsidP="007C014A">
      <w:pPr>
        <w:pStyle w:val="Titolo1"/>
      </w:pPr>
      <w:r>
        <w:t>Relazione sull'attività di vigilanza ai sensi dell'art. 30</w:t>
      </w:r>
      <w:r w:rsidR="00AD7CAE">
        <w:t xml:space="preserve"> </w:t>
      </w:r>
      <w:r>
        <w:t>del D.Lgs. 117/2017.</w:t>
      </w:r>
    </w:p>
    <w:p w:rsidR="004A4A84" w:rsidRPr="004A4A84" w:rsidRDefault="004A4A84" w:rsidP="00DF2A1B">
      <w:r w:rsidRPr="004A4A84">
        <w:t xml:space="preserve">Il progetto di bilancio d'esercizio chiuso al </w:t>
      </w:r>
      <w:r>
        <w:t>31/12/2025</w:t>
      </w:r>
      <w:r w:rsidRPr="004A4A84">
        <w:t xml:space="preserve">, che l'Organo Amministrativo ci ha fatto pervenire nei termini statutari per il dovuto esame, è stato redatto in conformità all’art. 13 del D.Lgs. n. 117 del 3 luglio 2017 (Codice del Terzo settore) e del D.M. 5 marzo 2020 del Ministero del Lavoro e delle Politiche Sociali, così come integrato dall’OIC 35 Principio contabile ETS che ne disciplinano la redazione e, a norma dell’art. 13, co. 1, del Codice del Terzo Settore, si compone di: </w:t>
      </w:r>
    </w:p>
    <w:p w:rsidR="004A4A84" w:rsidRPr="004A4A84" w:rsidRDefault="004A4A84" w:rsidP="004A4A84">
      <w:pPr>
        <w:numPr>
          <w:ilvl w:val="0"/>
          <w:numId w:val="37"/>
        </w:numPr>
        <w:jc w:val="left"/>
      </w:pPr>
      <w:r w:rsidRPr="004A4A84">
        <w:t>stato patrimoniale;</w:t>
      </w:r>
    </w:p>
    <w:p w:rsidR="004A4A84" w:rsidRPr="004A4A84" w:rsidRDefault="004A4A84" w:rsidP="004A4A84">
      <w:pPr>
        <w:numPr>
          <w:ilvl w:val="0"/>
          <w:numId w:val="37"/>
        </w:numPr>
        <w:jc w:val="left"/>
      </w:pPr>
      <w:r w:rsidRPr="004A4A84">
        <w:t xml:space="preserve">rendiconto gestionale; </w:t>
      </w:r>
    </w:p>
    <w:p w:rsidR="004A4A84" w:rsidRPr="004A4A84" w:rsidRDefault="004A4A84" w:rsidP="004A4A84">
      <w:pPr>
        <w:numPr>
          <w:ilvl w:val="0"/>
          <w:numId w:val="37"/>
        </w:numPr>
        <w:jc w:val="left"/>
      </w:pPr>
      <w:r w:rsidRPr="004A4A84">
        <w:t xml:space="preserve">relazione di missione. </w:t>
      </w:r>
    </w:p>
    <w:p w:rsidR="004A4A84" w:rsidRPr="004A4A84" w:rsidRDefault="004A4A84" w:rsidP="00DF2A1B"/>
    <w:p w:rsidR="00E76373" w:rsidRPr="004A4A84" w:rsidRDefault="004A4A84" w:rsidP="00E76373">
      <w:r w:rsidRPr="004A4A84">
        <w:t xml:space="preserve">Il risultato d'esercizio evidenzia un avanzo di € </w:t>
      </w:r>
      <w:r w:rsidR="00F43A37">
        <w:t>57.932</w:t>
      </w:r>
      <w:r w:rsidRPr="004A4A84">
        <w:t xml:space="preserve">, il quale trova riscontro nei seguenti dati sintetici. </w:t>
      </w:r>
    </w:p>
    <w:p w:rsidR="0019608A" w:rsidRPr="0038097F" w:rsidRDefault="004F35F4" w:rsidP="0019608A">
      <w:pPr>
        <w:pStyle w:val="Titolo3"/>
      </w:pPr>
      <w:r>
        <w:t>Stato Patrimoniale</w:t>
      </w:r>
    </w:p>
    <w:tbl>
      <w:tblPr>
        <w:tblW w:w="984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0"/>
        <w:gridCol w:w="1440"/>
        <w:gridCol w:w="1440"/>
        <w:gridCol w:w="1440"/>
      </w:tblGrid>
      <w:tr w:rsidR="00F43A37" w:rsidRPr="00F43A37" w:rsidTr="00F43A37">
        <w:trPr>
          <w:tblHeader/>
        </w:trPr>
        <w:tc>
          <w:tcPr>
            <w:tcW w:w="5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Descrizione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Esercizio 2025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Esercizio 2024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Scostamento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IMMOBILIZZAZIONI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705.002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419.320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285.682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ATTIVO CIRCOLANTE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696.683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943.594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246.911-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RATEI E RISCONTI ATTIVI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2.993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1.668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1.325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TOTALE ATTIVO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1.404.678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1.364.582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40.096</w:t>
            </w:r>
          </w:p>
        </w:tc>
      </w:tr>
    </w:tbl>
    <w:p w:rsidR="0019608A" w:rsidRPr="004A4A84" w:rsidRDefault="0019608A" w:rsidP="0019608A"/>
    <w:tbl>
      <w:tblPr>
        <w:tblW w:w="984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0"/>
        <w:gridCol w:w="1440"/>
        <w:gridCol w:w="1440"/>
        <w:gridCol w:w="1440"/>
      </w:tblGrid>
      <w:tr w:rsidR="00F43A37" w:rsidRPr="00F43A37" w:rsidTr="00F43A37">
        <w:trPr>
          <w:tblHeader/>
        </w:trPr>
        <w:tc>
          <w:tcPr>
            <w:tcW w:w="5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Descrizione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Esercizio 2025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Esercizio 2024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F43A37" w:rsidRDefault="00F43A37" w:rsidP="00F43A37">
            <w:pPr>
              <w:pStyle w:val="Tabella"/>
              <w:jc w:val="center"/>
              <w:rPr>
                <w:b/>
              </w:rPr>
            </w:pPr>
            <w:r w:rsidRPr="00F43A37">
              <w:rPr>
                <w:b/>
              </w:rPr>
              <w:t>Scostamento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PATRIMONIO NETTO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1.244.138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1.186.208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57.930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TRATTAMENTO DI FINE RAPPORTO DI LAVORO SUBORDINATO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30.848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26.394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4.454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DEBITI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129.593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151.957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22.364-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RATEI E RISCONTI PASSIVI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99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23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76</w:t>
            </w:r>
          </w:p>
        </w:tc>
      </w:tr>
      <w:tr w:rsidR="00F43A37" w:rsidRPr="00F43A37" w:rsidTr="00F43A37">
        <w:tc>
          <w:tcPr>
            <w:tcW w:w="552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rPr>
                <w:color w:val="auto"/>
              </w:rPr>
            </w:pPr>
            <w:r w:rsidRPr="00F43A37">
              <w:rPr>
                <w:color w:val="auto"/>
              </w:rPr>
              <w:t>TOTALE PASSIVO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1.404.678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1.364.582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F43A37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F43A37">
              <w:rPr>
                <w:color w:val="auto"/>
              </w:rPr>
              <w:t>40.096</w:t>
            </w:r>
          </w:p>
        </w:tc>
      </w:tr>
    </w:tbl>
    <w:p w:rsidR="0019608A" w:rsidRPr="004A4A84" w:rsidRDefault="0019608A" w:rsidP="0019608A"/>
    <w:p w:rsidR="00D70EDF" w:rsidRPr="0038097F" w:rsidRDefault="004F35F4" w:rsidP="00F7542C">
      <w:pPr>
        <w:pStyle w:val="Titolo3"/>
      </w:pPr>
      <w:r>
        <w:t>Rendiconto gestionale</w:t>
      </w: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0A0" w:firstRow="1" w:lastRow="0" w:firstColumn="1" w:lastColumn="0" w:noHBand="0" w:noVBand="0"/>
      </w:tblPr>
      <w:tblGrid>
        <w:gridCol w:w="2467"/>
        <w:gridCol w:w="727"/>
        <w:gridCol w:w="727"/>
        <w:gridCol w:w="1054"/>
        <w:gridCol w:w="2468"/>
        <w:gridCol w:w="727"/>
        <w:gridCol w:w="727"/>
        <w:gridCol w:w="1054"/>
      </w:tblGrid>
      <w:tr w:rsidR="00F43A37" w:rsidRPr="007A7EB0" w:rsidTr="00F43A37">
        <w:trPr>
          <w:tblHeader/>
        </w:trPr>
        <w:tc>
          <w:tcPr>
            <w:tcW w:w="15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Descrizione Voce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Esercizio 2025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Esercizio 2024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Scostamento</w:t>
            </w:r>
          </w:p>
        </w:tc>
        <w:tc>
          <w:tcPr>
            <w:tcW w:w="15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Descrizione Voce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Esercizio 2025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Esercizio 2024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F43A37" w:rsidRPr="007A7EB0" w:rsidRDefault="00F43A37" w:rsidP="00F43A37">
            <w:pPr>
              <w:pStyle w:val="Tabella"/>
              <w:jc w:val="center"/>
              <w:rPr>
                <w:b/>
              </w:rPr>
            </w:pPr>
            <w:r w:rsidRPr="007A7EB0">
              <w:rPr>
                <w:b/>
              </w:rPr>
              <w:t>Scostamento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A) COSTI E ONERI DA ATTIVITA' DI INTERESSE GENERALE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401.381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357.170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44.211</w:t>
            </w:r>
          </w:p>
        </w:tc>
        <w:tc>
          <w:tcPr>
            <w:tcW w:w="1544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A) RICAVI, RENDITE E PROVENTI DA ATTIVITA' DI INTERESSE GENERALE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537.050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532.886</w:t>
            </w:r>
          </w:p>
        </w:tc>
        <w:tc>
          <w:tcPr>
            <w:tcW w:w="31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4.164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attività di interesse generale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135.669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175.716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40.047-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attività diverse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attività di raccolta fondi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D) COSTI E ONERI DA ATTIVITA' FINANZIARIE E PATRIMONIALI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50.278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6.743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43.535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D) RICAVI, RENDITE E PROVENTI DA ATTIVITA' FINANZIARIE E PATRIMONIALI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13.056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12.000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1.056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attività finanziarie e patrimoniali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37.222-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5.257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42.479-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E) COSTI E ONERI DI SUPPORTO GENERALE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23.575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20.407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3.168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d'esercizio prima delle imposte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74.872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160.566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85.694-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Imposte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16.940-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4.730-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12.210-</w:t>
            </w:r>
          </w:p>
        </w:tc>
      </w:tr>
      <w:tr w:rsidR="00F43A37" w:rsidRPr="007A7EB0" w:rsidTr="00F43A37">
        <w:tc>
          <w:tcPr>
            <w:tcW w:w="1544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-</w:t>
            </w:r>
          </w:p>
        </w:tc>
        <w:tc>
          <w:tcPr>
            <w:tcW w:w="1544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rPr>
                <w:color w:val="auto"/>
              </w:rPr>
            </w:pPr>
            <w:r w:rsidRPr="007A7EB0">
              <w:rPr>
                <w:color w:val="auto"/>
              </w:rPr>
              <w:t>Avanzo/disavanzo d'esercizio (+/-)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57.932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155.836</w:t>
            </w:r>
          </w:p>
        </w:tc>
        <w:tc>
          <w:tcPr>
            <w:tcW w:w="319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43A37" w:rsidRPr="007A7EB0" w:rsidRDefault="00F43A37" w:rsidP="00F43A37">
            <w:pPr>
              <w:pStyle w:val="Tabella"/>
              <w:jc w:val="right"/>
              <w:rPr>
                <w:color w:val="auto"/>
              </w:rPr>
            </w:pPr>
            <w:r w:rsidRPr="007A7EB0">
              <w:rPr>
                <w:color w:val="auto"/>
              </w:rPr>
              <w:t>97.904-</w:t>
            </w:r>
          </w:p>
        </w:tc>
      </w:tr>
    </w:tbl>
    <w:p w:rsidR="00F7542C" w:rsidRDefault="00F7542C" w:rsidP="00F7542C"/>
    <w:p w:rsidR="00AD7CAE" w:rsidRPr="0038097F" w:rsidRDefault="00AD7CAE" w:rsidP="00AD7CAE">
      <w:pPr>
        <w:pStyle w:val="Titolo2"/>
      </w:pPr>
      <w:r>
        <w:t>Attività di vigilanza ai sensi dell'art. 30, comma 7 del Codice del Terzo Settore</w:t>
      </w:r>
    </w:p>
    <w:p w:rsidR="00AD7CAE" w:rsidRDefault="00AD7CAE" w:rsidP="00AD7CAE">
      <w:pPr>
        <w:spacing w:after="240" w:line="360" w:lineRule="auto"/>
      </w:pPr>
      <w:r>
        <w:t xml:space="preserve">Ho vigilato sull’osservanza della legge e dello statuto, sul rispetto dei principi di corretta amministrazione e, in particolare, sull’adeguatezza degli assetti organizzativi, del sistema amministrativo e contabile, e sul loro concreto funzionamento; </w:t>
      </w:r>
      <w:r w:rsidR="00884925">
        <w:t>ho</w:t>
      </w:r>
      <w:r>
        <w:t xml:space="preserve"> inoltre monitorato, tenendo in considerazione le pertinenti indicazioni ministeriali, l’osservanza delle finalità civiche, solidaristiche e di utilità sociale, con particolare riguardo alle disposizioni di cui all’art. 5 del Codice del Terzo Settore, inerente all’obbligo di svolgimento in via esclusiva o principale di una o più attività di interesse generale, all’art. 6, inerente al rispetto dei limiti di svolgimento di eventuali attività diverse, all’art. 7, inerente alla raccolta fondi, e all’ art. 8, inerente alla destinazione del patrimonio e all’assenza (diretta e indiretta) di scopo lucro.</w:t>
      </w:r>
    </w:p>
    <w:p w:rsidR="00AD7CAE" w:rsidRDefault="00AD7CAE" w:rsidP="00AD7CAE">
      <w:pPr>
        <w:spacing w:after="240" w:line="360" w:lineRule="auto"/>
      </w:pPr>
      <w:r>
        <w:t>Per quanto concerne il monitoraggio degli aspetti sopra indicati e delle relative disposizioni, si rinvia alla apposita relazione riportata nel paragrafo “</w:t>
      </w:r>
      <w:r w:rsidRPr="00AD7CAE">
        <w:t>Sezione del Registro unico nazionale del Terzo settore d'iscrizione e regime fiscale applicato</w:t>
      </w:r>
      <w:r>
        <w:t>” del bilancio sociale redatto dall’ente, di cui costituisce parte integrante.</w:t>
      </w:r>
    </w:p>
    <w:p w:rsidR="00AD7CAE" w:rsidRDefault="00AD7CAE" w:rsidP="00AD7CAE">
      <w:pPr>
        <w:spacing w:after="240" w:line="360" w:lineRule="auto"/>
      </w:pPr>
      <w:r>
        <w:t xml:space="preserve">Ho partecipato alle assemblee </w:t>
      </w:r>
      <w:r w:rsidR="0011279B">
        <w:t xml:space="preserve">dei Partecipanti Fondatori </w:t>
      </w:r>
      <w:r>
        <w:t>e alle riunioni dell’organo di amministrazione e, sulla base delle informazioni disponibili, non ho rilievi particolari da segnalare.</w:t>
      </w:r>
    </w:p>
    <w:p w:rsidR="00AD7CAE" w:rsidRDefault="00AD7CAE" w:rsidP="00AD7CAE">
      <w:pPr>
        <w:spacing w:after="240" w:line="360" w:lineRule="auto"/>
      </w:pPr>
      <w:r>
        <w:t>Ho acquisito dall’organo di amministrazione, con adeguato anticipo, anche nel corso delle sue riunioni, informazioni sul generale andamento della gestione e sulla sua prevedibile evoluzione, nonché sulle operazioni di maggiore rilievo, per le loro dimensioni o caratteristiche, effettuate dall’ente e, in base alle informazioni acquisite, non ho osservazioni particolari da riferire.</w:t>
      </w:r>
    </w:p>
    <w:p w:rsidR="00AD7CAE" w:rsidRDefault="00AD7CAE" w:rsidP="00AD7CAE">
      <w:pPr>
        <w:spacing w:after="240" w:line="360" w:lineRule="auto"/>
      </w:pPr>
      <w:r>
        <w:t>Ho acquisito conoscenza e ho vigilato sull’adeguatezza dell’assetto organizzativo, amministrativo e contabile e sul suo concreto funzionamento anche tramite la raccolta di informazioni dai responsabili delle funzioni e a tale riguardo non ho osservazioni particolari da riferire.</w:t>
      </w:r>
    </w:p>
    <w:p w:rsidR="00AD7CAE" w:rsidRDefault="00AD7CAE" w:rsidP="00AD7CAE">
      <w:pPr>
        <w:spacing w:after="240" w:line="360" w:lineRule="auto"/>
      </w:pPr>
      <w:r>
        <w:t>Ho acquisito conoscenza e vigilato, per quanto di mia competenza, sull’adeguatezza e sul funzionamento del sistema amministrativo-contabile, nonché sull’affidabilità di quest’ultimo a rappresentare correttamente i fatti di gestione, tramite l’ottenimento di informazioni dai responsabili delle funzioni e tramite l’esame dei documenti aziendali, e a tale riguardo, non ho osservazioni particolari da riferire.</w:t>
      </w:r>
    </w:p>
    <w:p w:rsidR="00AD7CAE" w:rsidRDefault="00AD7CAE" w:rsidP="00AD7CAE">
      <w:pPr>
        <w:spacing w:after="240" w:line="360" w:lineRule="auto"/>
      </w:pPr>
      <w:r>
        <w:t>Non sono pervenute denunzie dagli associati ex art. 29, co. 2, del Codice del Terzo Settore.</w:t>
      </w:r>
    </w:p>
    <w:p w:rsidR="00D70EDF" w:rsidRPr="0038097F" w:rsidRDefault="004F35F4" w:rsidP="00AD7CAE">
      <w:pPr>
        <w:pStyle w:val="Titolo2"/>
      </w:pPr>
      <w:r>
        <w:t xml:space="preserve">Osservazioni in ordine al </w:t>
      </w:r>
      <w:r w:rsidR="005B7337">
        <w:t>bilancio d’esercizio</w:t>
      </w:r>
    </w:p>
    <w:p w:rsidR="004A4A84" w:rsidRPr="004A4A84" w:rsidRDefault="004A4A84" w:rsidP="00D70EDF">
      <w:r w:rsidRPr="004A4A84">
        <w:t xml:space="preserve">Approfondendo l’esame del bilancio d’esercizio chiuso al </w:t>
      </w:r>
      <w:r>
        <w:t>31/12/2025</w:t>
      </w:r>
      <w:r w:rsidRPr="004A4A84">
        <w:t xml:space="preserve">, si riferisce quanto segue: </w:t>
      </w:r>
    </w:p>
    <w:p w:rsidR="004A4A84" w:rsidRDefault="004A4A84" w:rsidP="00F43A37">
      <w:pPr>
        <w:numPr>
          <w:ilvl w:val="0"/>
          <w:numId w:val="38"/>
        </w:numPr>
        <w:ind w:left="714" w:hanging="357"/>
      </w:pPr>
      <w:r w:rsidRPr="004A4A84">
        <w:t>si è vigilato sulla conformità dello stesso alla legge, sia per quanto riguarda la sua struttura sia in riferimento ai contenuti non esclusivamente formali.</w:t>
      </w:r>
    </w:p>
    <w:p w:rsidR="004A4A84" w:rsidRDefault="004A4A84" w:rsidP="00F43A37">
      <w:pPr>
        <w:numPr>
          <w:ilvl w:val="0"/>
          <w:numId w:val="39"/>
        </w:numPr>
        <w:ind w:left="714" w:hanging="357"/>
      </w:pPr>
      <w:r w:rsidRPr="004A4A84">
        <w:t xml:space="preserve">nel procedimento di stesura del </w:t>
      </w:r>
      <w:r w:rsidR="005B7337">
        <w:t>bilancio d’esercizio</w:t>
      </w:r>
      <w:r w:rsidRPr="004A4A84">
        <w:t xml:space="preserve"> l'Organo Amministrativo non si è avvalso della disposizione di cui all'art. 2423, comma 5 del codice civile per quanto riguarda le deroghe concesse nella redazione dello stesso.</w:t>
      </w:r>
    </w:p>
    <w:p w:rsidR="004A4A84" w:rsidRDefault="004A4A84" w:rsidP="00F43A37">
      <w:pPr>
        <w:numPr>
          <w:ilvl w:val="0"/>
          <w:numId w:val="40"/>
        </w:numPr>
        <w:ind w:left="714" w:hanging="357"/>
      </w:pPr>
      <w:r w:rsidRPr="004A4A84">
        <w:t xml:space="preserve">il </w:t>
      </w:r>
      <w:r w:rsidR="005B7337">
        <w:t>bilancio d’esercizio</w:t>
      </w:r>
      <w:r w:rsidRPr="004A4A84">
        <w:t xml:space="preserve"> è conforme ai fatti ed alle informazioni di cui si è venuti a conoscenza nello svolgimento delle </w:t>
      </w:r>
      <w:r w:rsidR="00AD7CAE">
        <w:t>mie</w:t>
      </w:r>
      <w:r w:rsidRPr="004A4A84">
        <w:t xml:space="preserve"> funzioni.</w:t>
      </w:r>
    </w:p>
    <w:p w:rsidR="00E76373" w:rsidRPr="004A4A84" w:rsidRDefault="004A4A84" w:rsidP="00F43A37">
      <w:pPr>
        <w:numPr>
          <w:ilvl w:val="0"/>
          <w:numId w:val="41"/>
        </w:numPr>
        <w:ind w:left="714" w:hanging="357"/>
      </w:pPr>
      <w:r w:rsidRPr="004A4A84">
        <w:t xml:space="preserve">si attesta peraltro di aver adempiuto alla verifica dei criteri di valutazione previsti di cui all'art. 2426 del codice civile e di aver sempre indirizzato la propria opera di vigilanza nell'ottica della conservazione dell'integrità del patrimonio dell'ente. </w:t>
      </w:r>
    </w:p>
    <w:p w:rsidR="00D70EDF" w:rsidRPr="004A4A84" w:rsidRDefault="004A4A84" w:rsidP="00F43A37">
      <w:pPr>
        <w:numPr>
          <w:ilvl w:val="0"/>
          <w:numId w:val="42"/>
        </w:numPr>
        <w:ind w:left="714" w:hanging="357"/>
      </w:pPr>
      <w:r w:rsidRPr="004A4A84">
        <w:t>ai sensi dell'art. 2426 n. 5 del codice civile, l’Organo di Controllo dà atto che, con il consenso dello stesso, sono stati iscritti nell'attivo dello stato patrimoniale costi di impianto e ampliamento per i quali è stato verificato il requisito dell'utilità pluriennale.</w:t>
      </w:r>
      <w:r w:rsidR="009F6CB7" w:rsidRPr="004A4A84">
        <w:t xml:space="preserve"> </w:t>
      </w:r>
      <w:r w:rsidR="00D70EDF" w:rsidRPr="004A4A84">
        <w:t xml:space="preserve"> </w:t>
      </w:r>
    </w:p>
    <w:p w:rsidR="00F83C6B" w:rsidRPr="004A4A84" w:rsidRDefault="004A4A84" w:rsidP="00F43A37">
      <w:pPr>
        <w:numPr>
          <w:ilvl w:val="0"/>
          <w:numId w:val="43"/>
        </w:numPr>
        <w:ind w:left="714" w:hanging="357"/>
      </w:pPr>
      <w:r w:rsidRPr="004A4A84">
        <w:t xml:space="preserve">ai sensi dell'art. 2426 n. 5 del codice civile, l’Organo di Controllo attesta che non sono stati iscritti nell'attivo dello stato patrimoniale costi di sviluppo. </w:t>
      </w:r>
    </w:p>
    <w:p w:rsidR="00D70EDF" w:rsidRPr="004A4A84" w:rsidRDefault="004A4A84" w:rsidP="00F43A37">
      <w:pPr>
        <w:numPr>
          <w:ilvl w:val="0"/>
          <w:numId w:val="44"/>
        </w:numPr>
        <w:ind w:left="714" w:hanging="357"/>
      </w:pPr>
      <w:r w:rsidRPr="004A4A84">
        <w:t xml:space="preserve">ai sensi dell'art. 2426 n. 6 del codice civile, l’Organo di Controllo attesta che non sono stati iscritti nell’attivo dello stato patrimoniale costi di avviamento. </w:t>
      </w:r>
    </w:p>
    <w:p w:rsidR="003F6FAF" w:rsidRPr="004A4A84" w:rsidRDefault="004A4A84" w:rsidP="00D70EDF">
      <w:r w:rsidRPr="004A4A84">
        <w:t xml:space="preserve">I risultati della revisione </w:t>
      </w:r>
      <w:r w:rsidR="005B7337">
        <w:t>contabile</w:t>
      </w:r>
      <w:r w:rsidRPr="004A4A84">
        <w:t xml:space="preserve"> del </w:t>
      </w:r>
      <w:r w:rsidR="005B7337">
        <w:t>bilancio d’esercizio</w:t>
      </w:r>
      <w:r w:rsidRPr="004A4A84">
        <w:t xml:space="preserve"> da </w:t>
      </w:r>
      <w:r w:rsidR="00AD7CAE">
        <w:t>me</w:t>
      </w:r>
      <w:r w:rsidRPr="004A4A84">
        <w:t xml:space="preserve"> svolta sono contenuti nella sezione “Relazione del revisore indipendente ai sensi dell’art. 14 del D.Lgs. 39/2010” della presente relazione. </w:t>
      </w:r>
    </w:p>
    <w:p w:rsidR="00D70EDF" w:rsidRPr="0038097F" w:rsidRDefault="004F35F4" w:rsidP="00E76373">
      <w:pPr>
        <w:pStyle w:val="Titolo2"/>
      </w:pPr>
      <w:r>
        <w:t xml:space="preserve">Osservazioni e proposte in ordine alla approvazione del </w:t>
      </w:r>
      <w:r w:rsidR="005B7337">
        <w:t>bilancio d’esercizio</w:t>
      </w:r>
    </w:p>
    <w:p w:rsidR="00AD7CAE" w:rsidRDefault="00AD7CAE" w:rsidP="00AD7CAE">
      <w:r>
        <w:t>Considerando le risultanze dell’attività da me svolta e il mio giudizio espresso nella relazione di revisione, invito i Partecipanti Fondatori ad approvare il bilancio d’esercizio chiuso al 31 dicembre 2025, così come redatto dall’organo di amministrazione.</w:t>
      </w:r>
    </w:p>
    <w:p w:rsidR="00AD7CAE" w:rsidRPr="00AD7CAE" w:rsidRDefault="00AD7CAE" w:rsidP="00AD7CAE">
      <w:r>
        <w:t>L’organo di controllo concorda con la proposta di destinazione dell’avanzo, con indicazione degli eventuali vincoli attribuiti all’utilizzo parziale o integrale dello stesso formulata dall’organo di amministrazione.</w:t>
      </w:r>
    </w:p>
    <w:p w:rsidR="00AD7CAE" w:rsidRDefault="00AD7CAE" w:rsidP="00AD7CAE"/>
    <w:p w:rsidR="00AC0AD6" w:rsidRDefault="00AD7CAE" w:rsidP="00CB0CCD">
      <w:r w:rsidRPr="004A4A84">
        <w:t>Mogliano Veneto (VE)</w:t>
      </w:r>
      <w:r w:rsidR="00F43A37">
        <w:t xml:space="preserve">, </w:t>
      </w:r>
      <w:r w:rsidR="00F43A37" w:rsidRPr="004A4A84">
        <w:t>15/04/2026</w:t>
      </w:r>
    </w:p>
    <w:p w:rsidR="000E5169" w:rsidRDefault="000E5169" w:rsidP="00CB0CCD">
      <w:pPr>
        <w:rPr>
          <w:b/>
        </w:rPr>
      </w:pPr>
    </w:p>
    <w:p w:rsidR="00AD7CAE" w:rsidRPr="00F43A37" w:rsidRDefault="000E5169" w:rsidP="00CB0CCD">
      <w:pPr>
        <w:rPr>
          <w:b/>
        </w:rPr>
      </w:pPr>
      <w:r>
        <w:rPr>
          <w:b/>
        </w:rPr>
        <w:t>L’Organo di Controllo</w:t>
      </w:r>
    </w:p>
    <w:p w:rsidR="00AD7CAE" w:rsidRPr="004A4A84" w:rsidRDefault="00AD7CAE" w:rsidP="00CB0CCD">
      <w:r>
        <w:t>Dott. Cristian Perini</w:t>
      </w:r>
    </w:p>
    <w:sectPr w:rsidR="00AD7CAE" w:rsidRPr="004A4A84" w:rsidSect="00FF03FA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578" w:right="845" w:bottom="578" w:left="1191" w:header="720" w:footer="9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751" w:rsidRDefault="00CD4751">
      <w:r>
        <w:separator/>
      </w:r>
    </w:p>
    <w:p w:rsidR="00CD4751" w:rsidRDefault="00CD4751"/>
    <w:p w:rsidR="00CD4751" w:rsidRDefault="00CD4751"/>
  </w:endnote>
  <w:endnote w:type="continuationSeparator" w:id="0">
    <w:p w:rsidR="00CD4751" w:rsidRDefault="00CD4751">
      <w:r>
        <w:continuationSeparator/>
      </w:r>
    </w:p>
    <w:p w:rsidR="00CD4751" w:rsidRDefault="00CD4751"/>
    <w:p w:rsidR="00CD4751" w:rsidRDefault="00CD47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8E7" w:rsidRDefault="002F58E7">
    <w:pPr>
      <w:rPr>
        <w:sz w:val="16"/>
      </w:rPr>
    </w:pPr>
  </w:p>
  <w:p w:rsidR="002F58E7" w:rsidRDefault="002F58E7">
    <w:pPr>
      <w:rPr>
        <w:sz w:val="16"/>
      </w:rPr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05"/>
      <w:gridCol w:w="5006"/>
    </w:tblGrid>
    <w:tr w:rsidR="002F58E7">
      <w:tc>
        <w:tcPr>
          <w:tcW w:w="5005" w:type="dxa"/>
        </w:tcPr>
        <w:p w:rsidR="002F58E7" w:rsidRDefault="002F58E7" w:rsidP="00C350E6">
          <w:pPr>
            <w:pStyle w:val="Pidipagina"/>
            <w:rPr>
              <w:rStyle w:val="Rimandocommento"/>
            </w:rPr>
          </w:pPr>
          <w:r>
            <w:rPr>
              <w:rStyle w:val="Rimandocommento"/>
            </w:rPr>
            <w:t>Relazione</w:t>
          </w:r>
          <w:r w:rsidR="00C350E6">
            <w:rPr>
              <w:rStyle w:val="Rimandocommento"/>
            </w:rPr>
            <w:t xml:space="preserve"> unitaria </w:t>
          </w:r>
          <w:r w:rsidR="00EF1BF4">
            <w:rPr>
              <w:rStyle w:val="Rimandocommento"/>
            </w:rPr>
            <w:t>dell’Organo di Controllo</w:t>
          </w:r>
        </w:p>
      </w:tc>
      <w:tc>
        <w:tcPr>
          <w:tcW w:w="5006" w:type="dxa"/>
        </w:tcPr>
        <w:p w:rsidR="002F58E7" w:rsidRDefault="002F58E7">
          <w:pPr>
            <w:pStyle w:val="Pidipagina"/>
            <w:jc w:val="right"/>
            <w:rPr>
              <w:rStyle w:val="Rimandocommento"/>
              <w:b/>
              <w:bCs/>
            </w:rPr>
          </w:pPr>
          <w:r>
            <w:rPr>
              <w:rStyle w:val="Numeropagina"/>
              <w:b w:val="0"/>
              <w:bCs/>
            </w:rPr>
            <w:fldChar w:fldCharType="begin"/>
          </w:r>
          <w:r>
            <w:rPr>
              <w:rStyle w:val="Numeropagina"/>
              <w:b w:val="0"/>
              <w:bCs/>
            </w:rPr>
            <w:instrText xml:space="preserve"> PAGE </w:instrText>
          </w:r>
          <w:r>
            <w:rPr>
              <w:rStyle w:val="Numeropagina"/>
              <w:b w:val="0"/>
              <w:bCs/>
            </w:rPr>
            <w:fldChar w:fldCharType="separate"/>
          </w:r>
          <w:r w:rsidR="009802FA">
            <w:rPr>
              <w:rStyle w:val="Numeropagina"/>
              <w:b w:val="0"/>
              <w:bCs/>
              <w:noProof/>
            </w:rPr>
            <w:t>3</w:t>
          </w:r>
          <w:r>
            <w:rPr>
              <w:rStyle w:val="Numeropagina"/>
              <w:b w:val="0"/>
              <w:bCs/>
            </w:rPr>
            <w:fldChar w:fldCharType="end"/>
          </w:r>
        </w:p>
      </w:tc>
    </w:tr>
  </w:tbl>
  <w:p w:rsidR="00C350E6" w:rsidRDefault="00C350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8E7" w:rsidRDefault="002F58E7">
    <w:pPr>
      <w:rPr>
        <w:sz w:val="16"/>
      </w:rPr>
    </w:pPr>
  </w:p>
  <w:p w:rsidR="002F58E7" w:rsidRDefault="002F58E7">
    <w:pPr>
      <w:rPr>
        <w:sz w:val="16"/>
      </w:rPr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05"/>
      <w:gridCol w:w="5006"/>
    </w:tblGrid>
    <w:tr w:rsidR="002F58E7">
      <w:tc>
        <w:tcPr>
          <w:tcW w:w="5005" w:type="dxa"/>
        </w:tcPr>
        <w:p w:rsidR="002F58E7" w:rsidRDefault="002F58E7" w:rsidP="005A7336">
          <w:pPr>
            <w:pStyle w:val="Pidipagina"/>
            <w:rPr>
              <w:rStyle w:val="Rimandocommento"/>
            </w:rPr>
          </w:pPr>
          <w:r>
            <w:rPr>
              <w:rStyle w:val="Rimandocommento"/>
            </w:rPr>
            <w:t>Relazione</w:t>
          </w:r>
          <w:r w:rsidR="005A7336">
            <w:rPr>
              <w:rStyle w:val="Rimandocommento"/>
            </w:rPr>
            <w:t xml:space="preserve"> unitaria </w:t>
          </w:r>
          <w:r w:rsidR="00EF1BF4">
            <w:rPr>
              <w:rStyle w:val="Rimandocommento"/>
            </w:rPr>
            <w:t>dell’Organo di Controllo</w:t>
          </w:r>
        </w:p>
        <w:p w:rsidR="005A7336" w:rsidRDefault="005A7336" w:rsidP="005A7336">
          <w:pPr>
            <w:pStyle w:val="Pidipagina"/>
            <w:rPr>
              <w:rStyle w:val="Rimandocommento"/>
            </w:rPr>
          </w:pPr>
        </w:p>
      </w:tc>
      <w:tc>
        <w:tcPr>
          <w:tcW w:w="5006" w:type="dxa"/>
        </w:tcPr>
        <w:p w:rsidR="002F58E7" w:rsidRDefault="002F58E7">
          <w:pPr>
            <w:jc w:val="right"/>
            <w:rPr>
              <w:rStyle w:val="Rimandocommento"/>
            </w:rPr>
          </w:pPr>
          <w:r>
            <w:rPr>
              <w:rStyle w:val="Rimandocommento"/>
              <w:rFonts w:ascii="Arial" w:hAnsi="Arial" w:cs="Arial"/>
            </w:rPr>
            <w:fldChar w:fldCharType="begin"/>
          </w:r>
          <w:r>
            <w:rPr>
              <w:rStyle w:val="Rimandocommento"/>
              <w:rFonts w:ascii="Arial" w:hAnsi="Arial" w:cs="Arial"/>
            </w:rPr>
            <w:instrText xml:space="preserve"> PAGE </w:instrText>
          </w:r>
          <w:r>
            <w:rPr>
              <w:rStyle w:val="Rimandocommento"/>
              <w:rFonts w:ascii="Arial" w:hAnsi="Arial" w:cs="Arial"/>
            </w:rPr>
            <w:fldChar w:fldCharType="separate"/>
          </w:r>
          <w:r w:rsidR="009802FA">
            <w:rPr>
              <w:rStyle w:val="Rimandocommento"/>
              <w:rFonts w:ascii="Arial" w:hAnsi="Arial" w:cs="Arial"/>
              <w:noProof/>
            </w:rPr>
            <w:t>1</w:t>
          </w:r>
          <w:r>
            <w:rPr>
              <w:rStyle w:val="Rimandocommento"/>
              <w:rFonts w:ascii="Arial" w:hAnsi="Arial" w:cs="Arial"/>
            </w:rPr>
            <w:fldChar w:fldCharType="end"/>
          </w:r>
        </w:p>
      </w:tc>
    </w:tr>
  </w:tbl>
  <w:p w:rsidR="002F58E7" w:rsidRDefault="002F58E7">
    <w:pPr>
      <w:pStyle w:val="Pidipagina"/>
      <w:rPr>
        <w:rStyle w:val="Numeropagina"/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751" w:rsidRDefault="00CD4751">
      <w:r>
        <w:separator/>
      </w:r>
    </w:p>
    <w:p w:rsidR="00CD4751" w:rsidRDefault="00CD4751"/>
    <w:p w:rsidR="00CD4751" w:rsidRDefault="00CD4751"/>
  </w:footnote>
  <w:footnote w:type="continuationSeparator" w:id="0">
    <w:p w:rsidR="00CD4751" w:rsidRDefault="00CD4751">
      <w:r>
        <w:continuationSeparator/>
      </w:r>
    </w:p>
    <w:p w:rsidR="00CD4751" w:rsidRDefault="00CD4751"/>
    <w:p w:rsidR="00CD4751" w:rsidRDefault="00CD47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05"/>
      <w:gridCol w:w="5006"/>
    </w:tblGrid>
    <w:tr w:rsidR="002F58E7">
      <w:tc>
        <w:tcPr>
          <w:tcW w:w="5005" w:type="dxa"/>
        </w:tcPr>
        <w:p w:rsidR="002F58E7" w:rsidRPr="004A4A84" w:rsidRDefault="004A4A84">
          <w:pPr>
            <w:pStyle w:val="Intestazione"/>
            <w:rPr>
              <w:rStyle w:val="Rimandocommento"/>
            </w:rPr>
          </w:pPr>
          <w:r w:rsidRPr="004A4A84">
            <w:rPr>
              <w:rStyle w:val="Rimandocommento"/>
            </w:rPr>
            <w:t>FONDAZIONE ART4SPORT ETS</w:t>
          </w:r>
          <w:r w:rsidR="002F58E7" w:rsidRPr="004A4A84">
            <w:rPr>
              <w:rStyle w:val="Rimandocommento"/>
            </w:rPr>
            <w:t xml:space="preserve"> </w:t>
          </w:r>
        </w:p>
      </w:tc>
      <w:tc>
        <w:tcPr>
          <w:tcW w:w="5006" w:type="dxa"/>
        </w:tcPr>
        <w:p w:rsidR="002F58E7" w:rsidRDefault="002F58E7">
          <w:pPr>
            <w:pStyle w:val="Intestazione"/>
            <w:jc w:val="right"/>
            <w:rPr>
              <w:rStyle w:val="Rimandocommento"/>
            </w:rPr>
          </w:pPr>
          <w:r>
            <w:rPr>
              <w:rStyle w:val="Rimandocommento"/>
            </w:rPr>
            <w:t xml:space="preserve">Bilancio al </w:t>
          </w:r>
          <w:r w:rsidR="004A4A84" w:rsidRPr="004A4A84">
            <w:rPr>
              <w:rStyle w:val="Rimandocommento"/>
            </w:rPr>
            <w:t>31/12/2025</w:t>
          </w:r>
          <w:r>
            <w:rPr>
              <w:rStyle w:val="Rimandocommento"/>
            </w:rPr>
            <w:t xml:space="preserve"> </w:t>
          </w:r>
        </w:p>
      </w:tc>
    </w:tr>
  </w:tbl>
  <w:p w:rsidR="002F58E7" w:rsidRDefault="002F58E7">
    <w:pPr>
      <w:pStyle w:val="Intestazione"/>
      <w:rPr>
        <w:rFonts w:ascii="Times" w:hAnsi="Times"/>
        <w:sz w:val="16"/>
      </w:rPr>
    </w:pPr>
  </w:p>
  <w:p w:rsidR="002F58E7" w:rsidRDefault="002F58E7">
    <w:pPr>
      <w:pStyle w:val="Intestazione"/>
      <w:rPr>
        <w:rFonts w:ascii="Times" w:hAnsi="Time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8E7" w:rsidRDefault="002F58E7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4C1A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2A6F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C7CE0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48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DE67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60AF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A2F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A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EC5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100D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Puntoelenco"/>
      <w:lvlText w:val="*"/>
      <w:lvlJc w:val="left"/>
    </w:lvl>
  </w:abstractNum>
  <w:abstractNum w:abstractNumId="11" w15:restartNumberingAfterBreak="0">
    <w:nsid w:val="09D44DC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6C1026"/>
    <w:multiLevelType w:val="hybridMultilevel"/>
    <w:tmpl w:val="63F079A2"/>
    <w:lvl w:ilvl="0" w:tplc="35FC7D9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DC4D20"/>
    <w:multiLevelType w:val="hybridMultilevel"/>
    <w:tmpl w:val="1BD87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1E0C71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0E7D13E4"/>
    <w:multiLevelType w:val="singleLevel"/>
    <w:tmpl w:val="960A983A"/>
    <w:lvl w:ilvl="0">
      <w:start w:val="1"/>
      <w:numFmt w:val="none"/>
      <w:lvlText w:val=""/>
      <w:legacy w:legacy="1" w:legacySpace="0" w:legacyIndent="0"/>
      <w:lvlJc w:val="left"/>
    </w:lvl>
  </w:abstractNum>
  <w:abstractNum w:abstractNumId="16" w15:restartNumberingAfterBreak="0">
    <w:nsid w:val="11F81166"/>
    <w:multiLevelType w:val="singleLevel"/>
    <w:tmpl w:val="8DCEB282"/>
    <w:lvl w:ilvl="0">
      <w:start w:val="1"/>
      <w:numFmt w:val="decimal"/>
      <w:lvlText w:val="%1."/>
      <w:legacy w:legacy="1" w:legacySpace="0" w:legacyIndent="360"/>
      <w:lvlJc w:val="left"/>
      <w:pPr>
        <w:ind w:left="1800" w:hanging="360"/>
      </w:pPr>
      <w:rPr>
        <w:rFonts w:ascii="Symbol" w:hAnsi="Symbol" w:hint="default"/>
        <w:b/>
        <w:i w:val="0"/>
        <w:sz w:val="18"/>
      </w:rPr>
    </w:lvl>
  </w:abstractNum>
  <w:abstractNum w:abstractNumId="17" w15:restartNumberingAfterBreak="0">
    <w:nsid w:val="12D937C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70067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DD35C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E21E9B"/>
    <w:multiLevelType w:val="singleLevel"/>
    <w:tmpl w:val="8DCEB282"/>
    <w:lvl w:ilvl="0">
      <w:start w:val="1"/>
      <w:numFmt w:val="decimal"/>
      <w:lvlText w:val="%1."/>
      <w:legacy w:legacy="1" w:legacySpace="0" w:legacyIndent="360"/>
      <w:lvlJc w:val="left"/>
      <w:pPr>
        <w:ind w:left="1800" w:hanging="360"/>
      </w:pPr>
      <w:rPr>
        <w:rFonts w:ascii="Arial" w:hAnsi="Arial" w:hint="default"/>
        <w:b/>
        <w:i w:val="0"/>
        <w:sz w:val="18"/>
      </w:rPr>
    </w:lvl>
  </w:abstractNum>
  <w:abstractNum w:abstractNumId="21" w15:restartNumberingAfterBreak="0">
    <w:nsid w:val="271208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0B43EF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23" w15:restartNumberingAfterBreak="0">
    <w:nsid w:val="2BB863DF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24" w15:restartNumberingAfterBreak="0">
    <w:nsid w:val="34154E3F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25" w15:restartNumberingAfterBreak="0">
    <w:nsid w:val="3FE72F5D"/>
    <w:multiLevelType w:val="singleLevel"/>
    <w:tmpl w:val="8CF41354"/>
    <w:lvl w:ilvl="0">
      <w:start w:val="1"/>
      <w:numFmt w:val="none"/>
      <w:lvlText w:val=""/>
      <w:legacy w:legacy="1" w:legacySpace="0" w:legacyIndent="0"/>
      <w:lvlJc w:val="left"/>
    </w:lvl>
  </w:abstractNum>
  <w:abstractNum w:abstractNumId="26" w15:restartNumberingAfterBreak="0">
    <w:nsid w:val="40182D17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27" w15:restartNumberingAfterBreak="0">
    <w:nsid w:val="471A63F1"/>
    <w:multiLevelType w:val="singleLevel"/>
    <w:tmpl w:val="C25CBB00"/>
    <w:lvl w:ilvl="0">
      <w:start w:val="1"/>
      <w:numFmt w:val="none"/>
      <w:lvlText w:val=""/>
      <w:legacy w:legacy="1" w:legacySpace="0" w:legacyIndent="0"/>
      <w:lvlJc w:val="left"/>
    </w:lvl>
  </w:abstractNum>
  <w:abstractNum w:abstractNumId="28" w15:restartNumberingAfterBreak="0">
    <w:nsid w:val="473043F4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29" w15:restartNumberingAfterBreak="0">
    <w:nsid w:val="521D7A14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30" w15:restartNumberingAfterBreak="0">
    <w:nsid w:val="698E386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C8446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192B5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DB42D0"/>
    <w:multiLevelType w:val="singleLevel"/>
    <w:tmpl w:val="D5EECCA4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</w:lvl>
  </w:abstractNum>
  <w:abstractNum w:abstractNumId="34" w15:restartNumberingAfterBreak="0">
    <w:nsid w:val="74A76F65"/>
    <w:multiLevelType w:val="singleLevel"/>
    <w:tmpl w:val="86F87C5E"/>
    <w:lvl w:ilvl="0">
      <w:start w:val="1"/>
      <w:numFmt w:val="none"/>
      <w:lvlText w:val=""/>
      <w:legacy w:legacy="1" w:legacySpace="0" w:legacyIndent="0"/>
      <w:lvlJc w:val="left"/>
    </w:lvl>
  </w:abstractNum>
  <w:abstractNum w:abstractNumId="35" w15:restartNumberingAfterBreak="0">
    <w:nsid w:val="76875BC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0"/>
    <w:lvlOverride w:ilvl="0">
      <w:lvl w:ilvl="0">
        <w:start w:val="1"/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2">
    <w:abstractNumId w:val="20"/>
  </w:num>
  <w:num w:numId="13">
    <w:abstractNumId w:val="10"/>
    <w:lvlOverride w:ilvl="0">
      <w:lvl w:ilvl="0">
        <w:start w:val="1"/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Arial" w:hAnsi="Arial" w:hint="default"/>
          <w:sz w:val="22"/>
        </w:rPr>
      </w:lvl>
    </w:lvlOverride>
  </w:num>
  <w:num w:numId="14">
    <w:abstractNumId w:val="10"/>
    <w:lvlOverride w:ilvl="0">
      <w:lvl w:ilvl="0">
        <w:start w:val="1"/>
        <w:numFmt w:val="bullet"/>
        <w:pStyle w:val="Puntoelenco"/>
        <w:lvlText w:val="n"/>
        <w:legacy w:legacy="1" w:legacySpace="0" w:legacyIndent="360"/>
        <w:lvlJc w:val="left"/>
        <w:pPr>
          <w:ind w:left="1440" w:hanging="360"/>
        </w:pPr>
        <w:rPr>
          <w:rFonts w:ascii="Times" w:hAnsi="Times" w:hint="default"/>
          <w:sz w:val="16"/>
        </w:rPr>
      </w:lvl>
    </w:lvlOverride>
  </w:num>
  <w:num w:numId="15">
    <w:abstractNumId w:val="10"/>
    <w:lvlOverride w:ilvl="0">
      <w:lvl w:ilvl="0">
        <w:start w:val="1"/>
        <w:numFmt w:val="bullet"/>
        <w:pStyle w:val="Puntoelenco"/>
        <w:lvlText w:val="n"/>
        <w:legacy w:legacy="1" w:legacySpace="0" w:legacyIndent="360"/>
        <w:lvlJc w:val="left"/>
        <w:pPr>
          <w:ind w:left="1800" w:hanging="360"/>
        </w:pPr>
        <w:rPr>
          <w:rFonts w:ascii="Times" w:hAnsi="Times" w:hint="default"/>
          <w:sz w:val="12"/>
        </w:rPr>
      </w:lvl>
    </w:lvlOverride>
  </w:num>
  <w:num w:numId="16">
    <w:abstractNumId w:val="15"/>
  </w:num>
  <w:num w:numId="17">
    <w:abstractNumId w:val="27"/>
  </w:num>
  <w:num w:numId="18">
    <w:abstractNumId w:val="25"/>
  </w:num>
  <w:num w:numId="19">
    <w:abstractNumId w:val="34"/>
  </w:num>
  <w:num w:numId="20">
    <w:abstractNumId w:val="28"/>
  </w:num>
  <w:num w:numId="21">
    <w:abstractNumId w:val="33"/>
  </w:num>
  <w:num w:numId="22">
    <w:abstractNumId w:val="3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</w:lvl>
    </w:lvlOverride>
  </w:num>
  <w:num w:numId="23">
    <w:abstractNumId w:val="3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160" w:hanging="360"/>
        </w:pPr>
      </w:lvl>
    </w:lvlOverride>
  </w:num>
  <w:num w:numId="24">
    <w:abstractNumId w:val="3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520" w:hanging="360"/>
        </w:pPr>
      </w:lvl>
    </w:lvlOverride>
  </w:num>
  <w:num w:numId="25">
    <w:abstractNumId w:val="3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880" w:hanging="360"/>
        </w:pPr>
      </w:lvl>
    </w:lvlOverride>
  </w:num>
  <w:num w:numId="26">
    <w:abstractNumId w:val="10"/>
    <w:lvlOverride w:ilvl="0">
      <w:lvl w:ilvl="0"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b/>
          <w:i w:val="0"/>
          <w:sz w:val="18"/>
        </w:rPr>
      </w:lvl>
    </w:lvlOverride>
  </w:num>
  <w:num w:numId="29">
    <w:abstractNumId w:val="16"/>
  </w:num>
  <w:num w:numId="30">
    <w:abstractNumId w:val="22"/>
  </w:num>
  <w:num w:numId="31">
    <w:abstractNumId w:val="23"/>
  </w:num>
  <w:num w:numId="32">
    <w:abstractNumId w:val="29"/>
  </w:num>
  <w:num w:numId="33">
    <w:abstractNumId w:val="26"/>
  </w:num>
  <w:num w:numId="34">
    <w:abstractNumId w:val="24"/>
  </w:num>
  <w:num w:numId="35">
    <w:abstractNumId w:val="14"/>
  </w:num>
  <w:num w:numId="36">
    <w:abstractNumId w:val="18"/>
  </w:num>
  <w:num w:numId="37">
    <w:abstractNumId w:val="11"/>
  </w:num>
  <w:num w:numId="38">
    <w:abstractNumId w:val="35"/>
  </w:num>
  <w:num w:numId="39">
    <w:abstractNumId w:val="30"/>
  </w:num>
  <w:num w:numId="40">
    <w:abstractNumId w:val="19"/>
  </w:num>
  <w:num w:numId="41">
    <w:abstractNumId w:val="31"/>
  </w:num>
  <w:num w:numId="42">
    <w:abstractNumId w:val="32"/>
  </w:num>
  <w:num w:numId="43">
    <w:abstractNumId w:val="17"/>
  </w:num>
  <w:num w:numId="44">
    <w:abstractNumId w:val="2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hideSpellingErrors/>
  <w:revisionView w:markup="0"/>
  <w:doNotTrackMoves/>
  <w:defaultTabStop w:val="708"/>
  <w:hyphenationZone w:val="283"/>
  <w:drawingGridHorizontalSpacing w:val="24"/>
  <w:drawingGridVerticalSpacing w:val="65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42E4"/>
    <w:rsid w:val="00001E5E"/>
    <w:rsid w:val="000129A9"/>
    <w:rsid w:val="00026AD9"/>
    <w:rsid w:val="00027BDE"/>
    <w:rsid w:val="00052324"/>
    <w:rsid w:val="00076FE6"/>
    <w:rsid w:val="00082667"/>
    <w:rsid w:val="00086969"/>
    <w:rsid w:val="00094F6C"/>
    <w:rsid w:val="000A5B62"/>
    <w:rsid w:val="000A7DC5"/>
    <w:rsid w:val="000B23EA"/>
    <w:rsid w:val="000E5169"/>
    <w:rsid w:val="000E56E3"/>
    <w:rsid w:val="00103213"/>
    <w:rsid w:val="001038D1"/>
    <w:rsid w:val="00112464"/>
    <w:rsid w:val="0011279B"/>
    <w:rsid w:val="0013045E"/>
    <w:rsid w:val="00145D69"/>
    <w:rsid w:val="00171895"/>
    <w:rsid w:val="001853CC"/>
    <w:rsid w:val="0019608A"/>
    <w:rsid w:val="001A5D1A"/>
    <w:rsid w:val="001B524D"/>
    <w:rsid w:val="001B7828"/>
    <w:rsid w:val="001C1270"/>
    <w:rsid w:val="001E02E3"/>
    <w:rsid w:val="001E1A42"/>
    <w:rsid w:val="001F6029"/>
    <w:rsid w:val="00201CA0"/>
    <w:rsid w:val="00213438"/>
    <w:rsid w:val="00225EA6"/>
    <w:rsid w:val="00234B80"/>
    <w:rsid w:val="00257B28"/>
    <w:rsid w:val="00264E3D"/>
    <w:rsid w:val="0026509F"/>
    <w:rsid w:val="002700B1"/>
    <w:rsid w:val="00273D0E"/>
    <w:rsid w:val="00280FA1"/>
    <w:rsid w:val="0028294B"/>
    <w:rsid w:val="002834CA"/>
    <w:rsid w:val="00285CD6"/>
    <w:rsid w:val="002A08A0"/>
    <w:rsid w:val="002A7C54"/>
    <w:rsid w:val="002C17D8"/>
    <w:rsid w:val="002C6D0E"/>
    <w:rsid w:val="002D229A"/>
    <w:rsid w:val="002F58E7"/>
    <w:rsid w:val="002F650A"/>
    <w:rsid w:val="00303D9F"/>
    <w:rsid w:val="00314573"/>
    <w:rsid w:val="00320AB3"/>
    <w:rsid w:val="0032757F"/>
    <w:rsid w:val="003371A2"/>
    <w:rsid w:val="00345C6E"/>
    <w:rsid w:val="003702D9"/>
    <w:rsid w:val="0038097F"/>
    <w:rsid w:val="00394136"/>
    <w:rsid w:val="00395CAD"/>
    <w:rsid w:val="003A7F8A"/>
    <w:rsid w:val="003B6511"/>
    <w:rsid w:val="003C1752"/>
    <w:rsid w:val="003D310A"/>
    <w:rsid w:val="003D55E3"/>
    <w:rsid w:val="003D5BD9"/>
    <w:rsid w:val="003E6A2B"/>
    <w:rsid w:val="003F0D23"/>
    <w:rsid w:val="003F366D"/>
    <w:rsid w:val="003F6FAF"/>
    <w:rsid w:val="00402E6A"/>
    <w:rsid w:val="00423348"/>
    <w:rsid w:val="00430B72"/>
    <w:rsid w:val="00465790"/>
    <w:rsid w:val="00480EBF"/>
    <w:rsid w:val="004811D5"/>
    <w:rsid w:val="00487B7E"/>
    <w:rsid w:val="004943A6"/>
    <w:rsid w:val="004A4A84"/>
    <w:rsid w:val="004B0EE9"/>
    <w:rsid w:val="004B7DA1"/>
    <w:rsid w:val="004D193A"/>
    <w:rsid w:val="004D1E3A"/>
    <w:rsid w:val="004E0262"/>
    <w:rsid w:val="004E05C5"/>
    <w:rsid w:val="004F35F4"/>
    <w:rsid w:val="0050618A"/>
    <w:rsid w:val="00510A6D"/>
    <w:rsid w:val="00520AFA"/>
    <w:rsid w:val="00536C67"/>
    <w:rsid w:val="005427B2"/>
    <w:rsid w:val="0056100F"/>
    <w:rsid w:val="00570758"/>
    <w:rsid w:val="00581083"/>
    <w:rsid w:val="00581393"/>
    <w:rsid w:val="005840FD"/>
    <w:rsid w:val="00586B3C"/>
    <w:rsid w:val="005915E4"/>
    <w:rsid w:val="005917B6"/>
    <w:rsid w:val="005A3138"/>
    <w:rsid w:val="005A7336"/>
    <w:rsid w:val="005B574E"/>
    <w:rsid w:val="005B7337"/>
    <w:rsid w:val="005B7642"/>
    <w:rsid w:val="005C352E"/>
    <w:rsid w:val="005F5DA0"/>
    <w:rsid w:val="0060225F"/>
    <w:rsid w:val="00605503"/>
    <w:rsid w:val="0062387F"/>
    <w:rsid w:val="00627203"/>
    <w:rsid w:val="006278A9"/>
    <w:rsid w:val="0063081D"/>
    <w:rsid w:val="006351D9"/>
    <w:rsid w:val="006538C3"/>
    <w:rsid w:val="0065537A"/>
    <w:rsid w:val="00673120"/>
    <w:rsid w:val="006731A2"/>
    <w:rsid w:val="006A02AB"/>
    <w:rsid w:val="006A430E"/>
    <w:rsid w:val="006A6B6B"/>
    <w:rsid w:val="006B6F95"/>
    <w:rsid w:val="006C084A"/>
    <w:rsid w:val="006C345B"/>
    <w:rsid w:val="006C4133"/>
    <w:rsid w:val="006C4B2C"/>
    <w:rsid w:val="006C5DFB"/>
    <w:rsid w:val="006D19FF"/>
    <w:rsid w:val="006D69FF"/>
    <w:rsid w:val="006E4F31"/>
    <w:rsid w:val="006F405C"/>
    <w:rsid w:val="006F40FA"/>
    <w:rsid w:val="00700060"/>
    <w:rsid w:val="007142E4"/>
    <w:rsid w:val="0072083D"/>
    <w:rsid w:val="0072697E"/>
    <w:rsid w:val="00775A6B"/>
    <w:rsid w:val="007877F4"/>
    <w:rsid w:val="007A7EB0"/>
    <w:rsid w:val="007B69ED"/>
    <w:rsid w:val="007C014A"/>
    <w:rsid w:val="007C0FF3"/>
    <w:rsid w:val="007D540B"/>
    <w:rsid w:val="007E41F2"/>
    <w:rsid w:val="007F6E1B"/>
    <w:rsid w:val="0081106B"/>
    <w:rsid w:val="00811DC4"/>
    <w:rsid w:val="0081483F"/>
    <w:rsid w:val="008642E2"/>
    <w:rsid w:val="00884925"/>
    <w:rsid w:val="008C7B51"/>
    <w:rsid w:val="008D0937"/>
    <w:rsid w:val="008E6F5F"/>
    <w:rsid w:val="00900FDA"/>
    <w:rsid w:val="0090749F"/>
    <w:rsid w:val="00911A88"/>
    <w:rsid w:val="00913010"/>
    <w:rsid w:val="00933DD3"/>
    <w:rsid w:val="009802FA"/>
    <w:rsid w:val="00991F85"/>
    <w:rsid w:val="00992E6C"/>
    <w:rsid w:val="00996452"/>
    <w:rsid w:val="00996DD8"/>
    <w:rsid w:val="009D4EC7"/>
    <w:rsid w:val="009D70E3"/>
    <w:rsid w:val="009F2169"/>
    <w:rsid w:val="009F61D3"/>
    <w:rsid w:val="009F6CB7"/>
    <w:rsid w:val="00A040DD"/>
    <w:rsid w:val="00A11EFA"/>
    <w:rsid w:val="00A16D12"/>
    <w:rsid w:val="00A21AC3"/>
    <w:rsid w:val="00A307B2"/>
    <w:rsid w:val="00A33D36"/>
    <w:rsid w:val="00A51B2C"/>
    <w:rsid w:val="00A53A0C"/>
    <w:rsid w:val="00A91437"/>
    <w:rsid w:val="00A92546"/>
    <w:rsid w:val="00A96890"/>
    <w:rsid w:val="00AB7903"/>
    <w:rsid w:val="00AC0AD6"/>
    <w:rsid w:val="00AC73D7"/>
    <w:rsid w:val="00AD09D7"/>
    <w:rsid w:val="00AD7CAE"/>
    <w:rsid w:val="00B0229A"/>
    <w:rsid w:val="00B43E0D"/>
    <w:rsid w:val="00B54704"/>
    <w:rsid w:val="00B5581E"/>
    <w:rsid w:val="00B57A16"/>
    <w:rsid w:val="00B644E0"/>
    <w:rsid w:val="00B721FE"/>
    <w:rsid w:val="00B86C77"/>
    <w:rsid w:val="00B95B53"/>
    <w:rsid w:val="00B9748F"/>
    <w:rsid w:val="00BB22F7"/>
    <w:rsid w:val="00BC62B9"/>
    <w:rsid w:val="00BE1C39"/>
    <w:rsid w:val="00C00BD9"/>
    <w:rsid w:val="00C034A1"/>
    <w:rsid w:val="00C1288E"/>
    <w:rsid w:val="00C350E6"/>
    <w:rsid w:val="00C51B62"/>
    <w:rsid w:val="00C55FCA"/>
    <w:rsid w:val="00C60BD9"/>
    <w:rsid w:val="00C74A03"/>
    <w:rsid w:val="00C86C4A"/>
    <w:rsid w:val="00C918BA"/>
    <w:rsid w:val="00C96A15"/>
    <w:rsid w:val="00C97BB1"/>
    <w:rsid w:val="00CB0CCD"/>
    <w:rsid w:val="00CB67F5"/>
    <w:rsid w:val="00CC4C8E"/>
    <w:rsid w:val="00CD4751"/>
    <w:rsid w:val="00CF2D66"/>
    <w:rsid w:val="00D041C2"/>
    <w:rsid w:val="00D04C05"/>
    <w:rsid w:val="00D127DD"/>
    <w:rsid w:val="00D162BE"/>
    <w:rsid w:val="00D33ABC"/>
    <w:rsid w:val="00D35B6C"/>
    <w:rsid w:val="00D507FB"/>
    <w:rsid w:val="00D70EDF"/>
    <w:rsid w:val="00D730D6"/>
    <w:rsid w:val="00DD7268"/>
    <w:rsid w:val="00DF02C7"/>
    <w:rsid w:val="00DF2AB2"/>
    <w:rsid w:val="00DF4ED9"/>
    <w:rsid w:val="00E158CC"/>
    <w:rsid w:val="00E20917"/>
    <w:rsid w:val="00E40404"/>
    <w:rsid w:val="00E55185"/>
    <w:rsid w:val="00E57588"/>
    <w:rsid w:val="00E63F86"/>
    <w:rsid w:val="00E71EA1"/>
    <w:rsid w:val="00E76373"/>
    <w:rsid w:val="00E81F4A"/>
    <w:rsid w:val="00E867E6"/>
    <w:rsid w:val="00EA4603"/>
    <w:rsid w:val="00EC1956"/>
    <w:rsid w:val="00EC3908"/>
    <w:rsid w:val="00EC4F62"/>
    <w:rsid w:val="00ED5D64"/>
    <w:rsid w:val="00EF1BF4"/>
    <w:rsid w:val="00EF7A85"/>
    <w:rsid w:val="00F015F6"/>
    <w:rsid w:val="00F02A60"/>
    <w:rsid w:val="00F10560"/>
    <w:rsid w:val="00F11BAF"/>
    <w:rsid w:val="00F22B41"/>
    <w:rsid w:val="00F24AD7"/>
    <w:rsid w:val="00F34FF4"/>
    <w:rsid w:val="00F412AF"/>
    <w:rsid w:val="00F42065"/>
    <w:rsid w:val="00F43A37"/>
    <w:rsid w:val="00F44D49"/>
    <w:rsid w:val="00F56C3C"/>
    <w:rsid w:val="00F57416"/>
    <w:rsid w:val="00F6682F"/>
    <w:rsid w:val="00F7542C"/>
    <w:rsid w:val="00F83C6B"/>
    <w:rsid w:val="00F85855"/>
    <w:rsid w:val="00F85BD0"/>
    <w:rsid w:val="00F866B9"/>
    <w:rsid w:val="00F95D5A"/>
    <w:rsid w:val="00F972DC"/>
    <w:rsid w:val="00FD7C52"/>
    <w:rsid w:val="00FE277B"/>
    <w:rsid w:val="00FF03F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1752"/>
    <w:pPr>
      <w:spacing w:line="360" w:lineRule="atLeast"/>
      <w:jc w:val="both"/>
    </w:pPr>
    <w:rPr>
      <w:rFonts w:ascii="Cambria" w:eastAsia="Calibri" w:hAnsi="Cambria"/>
      <w:color w:val="000000"/>
      <w:szCs w:val="22"/>
      <w:lang w:eastAsia="en-US"/>
    </w:rPr>
  </w:style>
  <w:style w:type="paragraph" w:styleId="Titolo1">
    <w:name w:val="heading 1"/>
    <w:basedOn w:val="Titolo"/>
    <w:next w:val="Normale"/>
    <w:link w:val="Titolo1Carattere"/>
    <w:uiPriority w:val="9"/>
    <w:qFormat/>
    <w:rsid w:val="004F35F4"/>
    <w:pPr>
      <w:pBdr>
        <w:bottom w:val="single" w:sz="8" w:space="1" w:color="808080"/>
      </w:pBdr>
      <w:spacing w:before="600" w:after="240"/>
      <w:outlineLvl w:val="0"/>
    </w:pPr>
    <w:rPr>
      <w:rFonts w:eastAsia="Times New Roman"/>
      <w:b/>
      <w:bCs/>
      <w:sz w:val="40"/>
      <w:szCs w:val="28"/>
    </w:rPr>
  </w:style>
  <w:style w:type="paragraph" w:styleId="Titolo2">
    <w:name w:val="heading 2"/>
    <w:basedOn w:val="Titolo"/>
    <w:next w:val="Normale"/>
    <w:link w:val="Titolo2Carattere"/>
    <w:uiPriority w:val="9"/>
    <w:unhideWhenUsed/>
    <w:qFormat/>
    <w:rsid w:val="004F35F4"/>
    <w:pPr>
      <w:pBdr>
        <w:bottom w:val="single" w:sz="6" w:space="1" w:color="BFBFBF"/>
      </w:pBdr>
      <w:spacing w:before="480" w:after="240"/>
      <w:outlineLvl w:val="1"/>
    </w:pPr>
    <w:rPr>
      <w:rFonts w:eastAsia="Times New Roman"/>
      <w:b/>
      <w:bCs/>
      <w:sz w:val="36"/>
      <w:szCs w:val="26"/>
    </w:rPr>
  </w:style>
  <w:style w:type="paragraph" w:styleId="Titolo3">
    <w:name w:val="heading 3"/>
    <w:basedOn w:val="Titolo"/>
    <w:next w:val="Normale"/>
    <w:link w:val="Titolo3Carattere"/>
    <w:uiPriority w:val="9"/>
    <w:unhideWhenUsed/>
    <w:qFormat/>
    <w:rsid w:val="004F35F4"/>
    <w:pPr>
      <w:spacing w:before="480" w:after="180"/>
      <w:outlineLvl w:val="2"/>
    </w:pPr>
    <w:rPr>
      <w:rFonts w:eastAsia="Times New Roman"/>
      <w:b/>
      <w:bCs/>
      <w:sz w:val="32"/>
    </w:rPr>
  </w:style>
  <w:style w:type="paragraph" w:styleId="Titolo4">
    <w:name w:val="heading 4"/>
    <w:basedOn w:val="Titolo"/>
    <w:next w:val="Normale"/>
    <w:link w:val="Titolo4Carattere"/>
    <w:uiPriority w:val="9"/>
    <w:unhideWhenUsed/>
    <w:qFormat/>
    <w:rsid w:val="004F35F4"/>
    <w:pPr>
      <w:spacing w:before="480" w:after="180"/>
      <w:outlineLvl w:val="3"/>
    </w:pPr>
    <w:rPr>
      <w:rFonts w:eastAsia="Times New Roman"/>
      <w:b/>
      <w:bCs/>
      <w:iCs/>
      <w:sz w:val="28"/>
    </w:rPr>
  </w:style>
  <w:style w:type="paragraph" w:styleId="Titolo5">
    <w:name w:val="heading 5"/>
    <w:basedOn w:val="Titolo"/>
    <w:next w:val="Normale"/>
    <w:link w:val="Titolo5Carattere"/>
    <w:uiPriority w:val="9"/>
    <w:unhideWhenUsed/>
    <w:qFormat/>
    <w:rsid w:val="004F35F4"/>
    <w:pPr>
      <w:spacing w:before="360" w:after="120"/>
      <w:outlineLvl w:val="4"/>
    </w:pPr>
    <w:rPr>
      <w:rFonts w:eastAsia="Times New Roman"/>
      <w:b/>
      <w:sz w:val="26"/>
    </w:rPr>
  </w:style>
  <w:style w:type="paragraph" w:styleId="Titolo6">
    <w:name w:val="heading 6"/>
    <w:basedOn w:val="Titolo"/>
    <w:next w:val="Normale"/>
    <w:link w:val="Titolo6Carattere"/>
    <w:uiPriority w:val="9"/>
    <w:unhideWhenUsed/>
    <w:qFormat/>
    <w:rsid w:val="004F35F4"/>
    <w:pPr>
      <w:spacing w:before="320" w:after="120"/>
      <w:outlineLvl w:val="5"/>
    </w:pPr>
    <w:rPr>
      <w:rFonts w:eastAsia="Times New Roman"/>
      <w:b/>
      <w:i/>
      <w:iCs/>
      <w:sz w:val="24"/>
    </w:rPr>
  </w:style>
  <w:style w:type="paragraph" w:styleId="Titolo7">
    <w:name w:val="heading 7"/>
    <w:basedOn w:val="Titolo"/>
    <w:next w:val="Normale"/>
    <w:link w:val="Titolo7Carattere"/>
    <w:uiPriority w:val="9"/>
    <w:unhideWhenUsed/>
    <w:qFormat/>
    <w:rsid w:val="004F35F4"/>
    <w:pPr>
      <w:spacing w:before="280" w:after="60"/>
      <w:outlineLvl w:val="6"/>
    </w:pPr>
    <w:rPr>
      <w:rFonts w:eastAsia="Times New Roman"/>
      <w:iCs/>
      <w:sz w:val="24"/>
    </w:rPr>
  </w:style>
  <w:style w:type="paragraph" w:styleId="Titolo8">
    <w:name w:val="heading 8"/>
    <w:basedOn w:val="Titolo"/>
    <w:next w:val="Normale"/>
    <w:link w:val="Titolo8Carattere"/>
    <w:uiPriority w:val="9"/>
    <w:unhideWhenUsed/>
    <w:qFormat/>
    <w:rsid w:val="004F35F4"/>
    <w:pPr>
      <w:spacing w:before="240" w:after="60"/>
      <w:outlineLvl w:val="7"/>
    </w:pPr>
    <w:rPr>
      <w:rFonts w:eastAsia="Times New Roman"/>
      <w:i/>
      <w:sz w:val="24"/>
      <w:szCs w:val="20"/>
    </w:rPr>
  </w:style>
  <w:style w:type="paragraph" w:styleId="Titolo9">
    <w:name w:val="heading 9"/>
    <w:basedOn w:val="Titolo"/>
    <w:next w:val="Normale"/>
    <w:link w:val="Titolo9Carattere"/>
    <w:uiPriority w:val="9"/>
    <w:unhideWhenUsed/>
    <w:qFormat/>
    <w:rsid w:val="004F35F4"/>
    <w:pPr>
      <w:spacing w:before="240" w:after="60"/>
      <w:outlineLvl w:val="8"/>
    </w:pPr>
    <w:rPr>
      <w:rFonts w:eastAsia="Times New Roman"/>
      <w:i/>
      <w:i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eTitolo">
    <w:name w:val="Base Titolo"/>
    <w:basedOn w:val="Normale"/>
    <w:next w:val="Normale"/>
    <w:pPr>
      <w:keepNext/>
      <w:keepLines/>
      <w:spacing w:before="140"/>
    </w:pPr>
    <w:rPr>
      <w:rFonts w:ascii="Arial" w:hAnsi="Arial"/>
      <w:spacing w:val="-4"/>
      <w:kern w:val="28"/>
      <w:sz w:val="22"/>
    </w:rPr>
  </w:style>
  <w:style w:type="paragraph" w:customStyle="1" w:styleId="Tabella">
    <w:name w:val="Tabella"/>
    <w:rsid w:val="004F35F4"/>
    <w:pPr>
      <w:spacing w:before="20" w:after="20"/>
    </w:pPr>
    <w:rPr>
      <w:rFonts w:ascii="Calibri" w:eastAsia="Calibri" w:hAnsi="Calibri"/>
      <w:noProof/>
      <w:color w:val="000000"/>
      <w:sz w:val="18"/>
      <w:szCs w:val="22"/>
      <w:lang w:eastAsia="en-US"/>
    </w:rPr>
  </w:style>
  <w:style w:type="paragraph" w:customStyle="1" w:styleId="Corpodeltestocontinuo">
    <w:name w:val="Corpo del testo continuo"/>
    <w:basedOn w:val="Normale"/>
    <w:pPr>
      <w:keepNext/>
    </w:pPr>
  </w:style>
  <w:style w:type="paragraph" w:customStyle="1" w:styleId="BasePidipagina">
    <w:name w:val="Base Piè di pagina"/>
    <w:basedOn w:val="Normale"/>
    <w:pPr>
      <w:keepLines/>
    </w:pPr>
    <w:rPr>
      <w:sz w:val="18"/>
    </w:rPr>
  </w:style>
  <w:style w:type="paragraph" w:customStyle="1" w:styleId="Blocco">
    <w:name w:val="Blocco"/>
    <w:basedOn w:val="Normale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styleId="Didascalia">
    <w:name w:val="caption"/>
    <w:basedOn w:val="Immagine"/>
    <w:next w:val="Normale"/>
    <w:qFormat/>
    <w:pPr>
      <w:spacing w:before="60" w:after="220"/>
      <w:ind w:left="1800"/>
    </w:pPr>
    <w:rPr>
      <w:i/>
      <w:sz w:val="18"/>
    </w:rPr>
  </w:style>
  <w:style w:type="paragraph" w:customStyle="1" w:styleId="Immagine">
    <w:name w:val="Immagine"/>
    <w:basedOn w:val="Normale"/>
    <w:next w:val="Didascalia"/>
    <w:pPr>
      <w:keepNext/>
    </w:pPr>
  </w:style>
  <w:style w:type="paragraph" w:customStyle="1" w:styleId="Etichettadocumento">
    <w:name w:val="Etichetta documento"/>
    <w:basedOn w:val="BaseTitolo"/>
    <w:next w:val="Normale"/>
    <w:pPr>
      <w:spacing w:before="160"/>
    </w:pPr>
    <w:rPr>
      <w:rFonts w:ascii="Times New Roman" w:hAnsi="Times New Roman"/>
      <w:spacing w:val="-30"/>
      <w:sz w:val="60"/>
    </w:rPr>
  </w:style>
  <w:style w:type="character" w:styleId="Rimandonotadichiusura">
    <w:name w:val="endnote reference"/>
    <w:semiHidden/>
    <w:rPr>
      <w:b/>
      <w:vertAlign w:val="superscript"/>
    </w:rPr>
  </w:style>
  <w:style w:type="paragraph" w:styleId="Testonotadichiusura">
    <w:name w:val="endnote text"/>
    <w:basedOn w:val="BasePidipagina"/>
    <w:semiHidden/>
  </w:style>
  <w:style w:type="paragraph" w:styleId="Pidipagina">
    <w:name w:val="footer"/>
    <w:basedOn w:val="BaseIntestazione"/>
    <w:semiHidden/>
  </w:style>
  <w:style w:type="paragraph" w:customStyle="1" w:styleId="BaseIntestazione">
    <w:name w:val="Base Intestazione"/>
    <w:basedOn w:val="Normale"/>
    <w:pPr>
      <w:keepLines/>
      <w:tabs>
        <w:tab w:val="center" w:pos="4320"/>
        <w:tab w:val="right" w:pos="8640"/>
      </w:tabs>
    </w:pPr>
    <w:rPr>
      <w:rFonts w:ascii="Arial" w:hAnsi="Arial"/>
      <w:spacing w:val="-4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BasePidipagina"/>
    <w:semiHidden/>
  </w:style>
  <w:style w:type="paragraph" w:styleId="Intestazione">
    <w:name w:val="header"/>
    <w:basedOn w:val="BaseIntestazione"/>
    <w:semiHidden/>
  </w:style>
  <w:style w:type="paragraph" w:styleId="Indice1">
    <w:name w:val="index 1"/>
    <w:basedOn w:val="BaseIndice"/>
    <w:semiHidden/>
    <w:pPr>
      <w:tabs>
        <w:tab w:val="right" w:pos="4080"/>
      </w:tabs>
      <w:ind w:hanging="360"/>
    </w:pPr>
  </w:style>
  <w:style w:type="paragraph" w:customStyle="1" w:styleId="BaseIndice">
    <w:name w:val="Base Indice"/>
    <w:basedOn w:val="Normale"/>
    <w:pPr>
      <w:ind w:left="360"/>
    </w:pPr>
  </w:style>
  <w:style w:type="paragraph" w:styleId="Indice2">
    <w:name w:val="index 2"/>
    <w:basedOn w:val="BaseIndice"/>
    <w:semiHidden/>
    <w:pPr>
      <w:tabs>
        <w:tab w:val="right" w:pos="4080"/>
      </w:tabs>
      <w:ind w:left="720" w:hanging="360"/>
    </w:pPr>
  </w:style>
  <w:style w:type="paragraph" w:styleId="Indice3">
    <w:name w:val="index 3"/>
    <w:basedOn w:val="BaseIndice"/>
    <w:semiHidden/>
    <w:pPr>
      <w:tabs>
        <w:tab w:val="right" w:pos="4080"/>
      </w:tabs>
      <w:ind w:left="720" w:hanging="360"/>
    </w:pPr>
  </w:style>
  <w:style w:type="paragraph" w:styleId="Indice4">
    <w:name w:val="index 4"/>
    <w:basedOn w:val="BaseIndice"/>
    <w:semiHidden/>
    <w:pPr>
      <w:tabs>
        <w:tab w:val="right" w:pos="4080"/>
      </w:tabs>
      <w:ind w:left="720" w:hanging="360"/>
    </w:pPr>
  </w:style>
  <w:style w:type="paragraph" w:styleId="Indice5">
    <w:name w:val="index 5"/>
    <w:basedOn w:val="BaseIndice"/>
    <w:semiHidden/>
    <w:pPr>
      <w:tabs>
        <w:tab w:val="right" w:pos="4080"/>
      </w:tabs>
      <w:ind w:left="720" w:hanging="360"/>
    </w:pPr>
  </w:style>
  <w:style w:type="paragraph" w:styleId="Titoloindice">
    <w:name w:val="index heading"/>
    <w:basedOn w:val="BaseTitolo"/>
    <w:next w:val="Indice1"/>
    <w:semiHidden/>
    <w:pPr>
      <w:keepLines w:val="0"/>
      <w:spacing w:before="440"/>
    </w:pPr>
    <w:rPr>
      <w:b/>
      <w:caps/>
      <w:spacing w:val="0"/>
      <w:kern w:val="0"/>
      <w:sz w:val="24"/>
    </w:rPr>
  </w:style>
  <w:style w:type="paragraph" w:customStyle="1" w:styleId="Titolosezione">
    <w:name w:val="Titolo sezione"/>
    <w:basedOn w:val="Titolo1"/>
  </w:style>
  <w:style w:type="character" w:customStyle="1" w:styleId="Inizioinevidenza">
    <w:name w:val="Inizio in evidenza"/>
    <w:rPr>
      <w:rFonts w:ascii="Arial" w:hAnsi="Arial"/>
      <w:b/>
      <w:spacing w:val="-4"/>
    </w:rPr>
  </w:style>
  <w:style w:type="character" w:styleId="Numeroriga">
    <w:name w:val="line number"/>
    <w:semiHidden/>
    <w:rPr>
      <w:sz w:val="18"/>
    </w:rPr>
  </w:style>
  <w:style w:type="paragraph" w:styleId="Elenco">
    <w:name w:val="List"/>
    <w:basedOn w:val="Normale"/>
    <w:semiHidden/>
    <w:pPr>
      <w:ind w:left="1440" w:hanging="360"/>
    </w:pPr>
  </w:style>
  <w:style w:type="paragraph" w:styleId="Puntoelenco">
    <w:name w:val="List Bullet"/>
    <w:basedOn w:val="Elenco"/>
    <w:semiHidden/>
    <w:pPr>
      <w:numPr>
        <w:numId w:val="11"/>
      </w:numPr>
      <w:ind w:right="720"/>
    </w:pPr>
  </w:style>
  <w:style w:type="paragraph" w:styleId="Numeroelenco">
    <w:name w:val="List Number"/>
    <w:basedOn w:val="Elenco"/>
    <w:semiHidden/>
    <w:pPr>
      <w:ind w:left="1800" w:right="720"/>
    </w:pPr>
  </w:style>
  <w:style w:type="character" w:styleId="Numeropagina">
    <w:name w:val="page number"/>
    <w:qFormat/>
    <w:rsid w:val="004F35F4"/>
    <w:rPr>
      <w:rFonts w:ascii="Cambria" w:hAnsi="Cambria"/>
      <w:b/>
      <w:color w:val="000000"/>
      <w:sz w:val="16"/>
    </w:rPr>
  </w:style>
  <w:style w:type="paragraph" w:customStyle="1" w:styleId="Sottotitolofrontespizio">
    <w:name w:val="Sottotitolo frontespizio"/>
    <w:basedOn w:val="Titolofrontespizio"/>
    <w:next w:val="Normale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olofrontespizio">
    <w:name w:val="Titolo frontespizio"/>
    <w:basedOn w:val="BaseTitolo"/>
    <w:next w:val="Sottotitolofrontespizio"/>
    <w:pPr>
      <w:spacing w:before="1800" w:line="240" w:lineRule="atLeast"/>
    </w:pPr>
    <w:rPr>
      <w:b/>
      <w:spacing w:val="-48"/>
      <w:sz w:val="72"/>
    </w:rPr>
  </w:style>
  <w:style w:type="character" w:customStyle="1" w:styleId="Apice">
    <w:name w:val="Apice"/>
    <w:rPr>
      <w:b/>
      <w:vertAlign w:val="superscript"/>
    </w:rPr>
  </w:style>
  <w:style w:type="paragraph" w:customStyle="1" w:styleId="BaseSommario">
    <w:name w:val="Base Sommario"/>
    <w:basedOn w:val="Normale"/>
    <w:pPr>
      <w:tabs>
        <w:tab w:val="right" w:leader="dot" w:pos="6480"/>
      </w:tabs>
      <w:spacing w:after="220"/>
    </w:pPr>
    <w:rPr>
      <w:rFonts w:ascii="Arial" w:hAnsi="Arial"/>
    </w:rPr>
  </w:style>
  <w:style w:type="paragraph" w:styleId="Indicedellefigure">
    <w:name w:val="table of figures"/>
    <w:basedOn w:val="BaseSommario"/>
    <w:semiHidden/>
    <w:pPr>
      <w:ind w:left="1440" w:hanging="360"/>
    </w:pPr>
  </w:style>
  <w:style w:type="paragraph" w:styleId="Sommario1">
    <w:name w:val="toc 1"/>
    <w:basedOn w:val="BaseSommario"/>
    <w:semiHidden/>
    <w:rPr>
      <w:b/>
      <w:spacing w:val="-4"/>
    </w:rPr>
  </w:style>
  <w:style w:type="paragraph" w:styleId="Sommario2">
    <w:name w:val="toc 2"/>
    <w:basedOn w:val="BaseSommario"/>
    <w:semiHidden/>
  </w:style>
  <w:style w:type="paragraph" w:styleId="Sommario3">
    <w:name w:val="toc 3"/>
    <w:basedOn w:val="BaseSommario"/>
    <w:semiHidden/>
  </w:style>
  <w:style w:type="paragraph" w:styleId="Sommario4">
    <w:name w:val="toc 4"/>
    <w:basedOn w:val="BaseSommario"/>
    <w:semiHidden/>
  </w:style>
  <w:style w:type="paragraph" w:styleId="Sommario5">
    <w:name w:val="toc 5"/>
    <w:basedOn w:val="BaseSommario"/>
    <w:semiHidden/>
  </w:style>
  <w:style w:type="paragraph" w:customStyle="1" w:styleId="Etichettasezione">
    <w:name w:val="Etichetta sezione"/>
    <w:basedOn w:val="BaseTitolo"/>
    <w:next w:val="Normale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Primopidipagina">
    <w:name w:val="Primo piè di pagina"/>
    <w:basedOn w:val="Pidipagina"/>
    <w:pPr>
      <w:pBdr>
        <w:bottom w:val="single" w:sz="6" w:space="1" w:color="auto"/>
      </w:pBdr>
      <w:spacing w:before="600"/>
    </w:pPr>
    <w:rPr>
      <w:b/>
    </w:rPr>
  </w:style>
  <w:style w:type="paragraph" w:customStyle="1" w:styleId="Pidipaginapari">
    <w:name w:val="Piè di pagina pari"/>
    <w:basedOn w:val="Pidipagina"/>
    <w:pPr>
      <w:pBdr>
        <w:bottom w:val="single" w:sz="6" w:space="1" w:color="auto"/>
      </w:pBdr>
      <w:spacing w:before="600"/>
    </w:pPr>
    <w:rPr>
      <w:b/>
    </w:rPr>
  </w:style>
  <w:style w:type="paragraph" w:customStyle="1" w:styleId="Pidipaginadispari">
    <w:name w:val="Piè di pagina dispari"/>
    <w:basedOn w:val="Pidipagina"/>
    <w:pPr>
      <w:pBdr>
        <w:bottom w:val="single" w:sz="6" w:space="1" w:color="auto"/>
      </w:pBdr>
      <w:spacing w:before="600"/>
    </w:pPr>
    <w:rPr>
      <w:b/>
    </w:rPr>
  </w:style>
  <w:style w:type="paragraph" w:customStyle="1" w:styleId="Primaintestazione">
    <w:name w:val="Prima intestazione"/>
    <w:basedOn w:val="Intestazione"/>
  </w:style>
  <w:style w:type="paragraph" w:customStyle="1" w:styleId="Intestazionepari">
    <w:name w:val="Intestazione pari"/>
    <w:basedOn w:val="Intestazione"/>
  </w:style>
  <w:style w:type="paragraph" w:customStyle="1" w:styleId="Intestazionedispari">
    <w:name w:val="Intestazione dispari"/>
    <w:basedOn w:val="Intestazione"/>
  </w:style>
  <w:style w:type="paragraph" w:customStyle="1" w:styleId="Etichettacapitolo">
    <w:name w:val="Etichetta capitolo"/>
    <w:basedOn w:val="BaseTitolo"/>
    <w:next w:val="Titolocapitolo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Titolocapitolo">
    <w:name w:val="Titolo capitolo"/>
    <w:basedOn w:val="BaseTitolo"/>
    <w:next w:val="Sottotitolocapitolo"/>
    <w:pPr>
      <w:spacing w:before="720" w:after="400" w:line="240" w:lineRule="auto"/>
      <w:ind w:right="2160"/>
    </w:pPr>
    <w:rPr>
      <w:rFonts w:ascii="Times New Roman" w:hAnsi="Times New Roman"/>
      <w:spacing w:val="-40"/>
      <w:sz w:val="60"/>
    </w:rPr>
  </w:style>
  <w:style w:type="paragraph" w:customStyle="1" w:styleId="Sottotitolocapitolo">
    <w:name w:val="Sottotitolo capitolo"/>
    <w:basedOn w:val="Titolocapitolo"/>
    <w:next w:val="Normale"/>
    <w:pPr>
      <w:spacing w:before="0" w:line="400" w:lineRule="atLeast"/>
    </w:pPr>
    <w:rPr>
      <w:i/>
      <w:spacing w:val="-14"/>
      <w:sz w:val="34"/>
    </w:rPr>
  </w:style>
  <w:style w:type="paragraph" w:styleId="Rientrocorpodeltesto">
    <w:name w:val="Body Text Indent"/>
    <w:basedOn w:val="Normale"/>
    <w:semiHidden/>
    <w:pPr>
      <w:ind w:left="1440"/>
    </w:pPr>
  </w:style>
  <w:style w:type="paragraph" w:styleId="Sottotitolo">
    <w:name w:val="Subtitle"/>
    <w:basedOn w:val="Titolo"/>
    <w:next w:val="Normale"/>
    <w:qFormat/>
    <w:rsid w:val="004F35F4"/>
    <w:pPr>
      <w:spacing w:before="0" w:after="160" w:line="400" w:lineRule="atLeast"/>
    </w:pPr>
    <w:rPr>
      <w:i/>
      <w:spacing w:val="-14"/>
      <w:sz w:val="34"/>
    </w:rPr>
  </w:style>
  <w:style w:type="paragraph" w:styleId="Titolo">
    <w:name w:val="Title"/>
    <w:basedOn w:val="BaseTitolo"/>
    <w:next w:val="Sottotitolo"/>
    <w:link w:val="TitoloCarattere"/>
    <w:qFormat/>
    <w:rsid w:val="004F35F4"/>
    <w:pPr>
      <w:spacing w:before="660" w:after="400" w:line="280" w:lineRule="atLeast"/>
    </w:pPr>
    <w:rPr>
      <w:rFonts w:ascii="Calibri" w:hAnsi="Calibri"/>
      <w:spacing w:val="0"/>
      <w:sz w:val="60"/>
    </w:rPr>
  </w:style>
  <w:style w:type="paragraph" w:styleId="Numeroelenco5">
    <w:name w:val="List Number 5"/>
    <w:basedOn w:val="Numeroelenco"/>
    <w:semiHidden/>
    <w:pPr>
      <w:ind w:left="3240"/>
    </w:pPr>
  </w:style>
  <w:style w:type="paragraph" w:styleId="Numeroelenco4">
    <w:name w:val="List Number 4"/>
    <w:basedOn w:val="Numeroelenco"/>
    <w:semiHidden/>
    <w:pPr>
      <w:ind w:left="2880"/>
    </w:pPr>
  </w:style>
  <w:style w:type="paragraph" w:styleId="Numeroelenco3">
    <w:name w:val="List Number 3"/>
    <w:basedOn w:val="Numeroelenco"/>
    <w:semiHidden/>
    <w:pPr>
      <w:ind w:left="2520"/>
    </w:pPr>
  </w:style>
  <w:style w:type="paragraph" w:styleId="Puntoelenco5">
    <w:name w:val="List Bullet 5"/>
    <w:basedOn w:val="Puntoelenco"/>
    <w:semiHidden/>
    <w:pPr>
      <w:ind w:left="3240"/>
    </w:pPr>
  </w:style>
  <w:style w:type="paragraph" w:styleId="Puntoelenco4">
    <w:name w:val="List Bullet 4"/>
    <w:basedOn w:val="Puntoelenco"/>
    <w:semiHidden/>
    <w:pPr>
      <w:ind w:left="2880"/>
    </w:pPr>
  </w:style>
  <w:style w:type="paragraph" w:styleId="Puntoelenco3">
    <w:name w:val="List Bullet 3"/>
    <w:basedOn w:val="Puntoelenco"/>
    <w:semiHidden/>
    <w:pPr>
      <w:ind w:left="2520"/>
    </w:pPr>
  </w:style>
  <w:style w:type="paragraph" w:styleId="Puntoelenco2">
    <w:name w:val="List Bullet 2"/>
    <w:basedOn w:val="Puntoelenco"/>
    <w:semiHidden/>
    <w:pPr>
      <w:ind w:left="2160"/>
    </w:pPr>
  </w:style>
  <w:style w:type="paragraph" w:styleId="Elenco5">
    <w:name w:val="List 5"/>
    <w:basedOn w:val="Elenco"/>
    <w:semiHidden/>
    <w:pPr>
      <w:ind w:left="2880"/>
    </w:pPr>
  </w:style>
  <w:style w:type="paragraph" w:styleId="Elenco4">
    <w:name w:val="List 4"/>
    <w:basedOn w:val="Elenco"/>
    <w:semiHidden/>
    <w:pPr>
      <w:ind w:left="2520"/>
    </w:pPr>
  </w:style>
  <w:style w:type="paragraph" w:styleId="Elenco3">
    <w:name w:val="List 3"/>
    <w:basedOn w:val="Elenco"/>
    <w:semiHidden/>
    <w:pPr>
      <w:ind w:left="2160"/>
    </w:pPr>
  </w:style>
  <w:style w:type="paragraph" w:styleId="Elenco2">
    <w:name w:val="List 2"/>
    <w:basedOn w:val="Elenco"/>
    <w:semiHidden/>
    <w:pPr>
      <w:ind w:left="1800"/>
    </w:pPr>
  </w:style>
  <w:style w:type="character" w:styleId="Enfasicorsivo">
    <w:name w:val="Emphasis"/>
    <w:qFormat/>
    <w:rPr>
      <w:rFonts w:ascii="Arial" w:hAnsi="Arial"/>
      <w:b/>
      <w:spacing w:val="-4"/>
    </w:rPr>
  </w:style>
  <w:style w:type="character" w:styleId="Rimandocommento">
    <w:name w:val="annotation reference"/>
    <w:semiHidden/>
    <w:rsid w:val="0038097F"/>
    <w:rPr>
      <w:rFonts w:ascii="Cambria" w:hAnsi="Cambria"/>
      <w:color w:val="000000"/>
      <w:sz w:val="16"/>
    </w:rPr>
  </w:style>
  <w:style w:type="paragraph" w:styleId="Testocommento">
    <w:name w:val="annotation text"/>
    <w:basedOn w:val="BasePidipagina"/>
    <w:semiHidden/>
  </w:style>
  <w:style w:type="paragraph" w:styleId="Numeroelenco2">
    <w:name w:val="List Number 2"/>
    <w:basedOn w:val="Numeroelenco"/>
    <w:semiHidden/>
    <w:pPr>
      <w:ind w:left="2160"/>
    </w:pPr>
  </w:style>
  <w:style w:type="paragraph" w:styleId="Elencocontinua">
    <w:name w:val="List Continue"/>
    <w:basedOn w:val="Elenco"/>
    <w:semiHidden/>
    <w:pPr>
      <w:ind w:left="1800" w:firstLine="0"/>
    </w:pPr>
  </w:style>
  <w:style w:type="paragraph" w:styleId="Elencocontinua2">
    <w:name w:val="List Continue 2"/>
    <w:basedOn w:val="Elencocontinua"/>
    <w:semiHidden/>
    <w:pPr>
      <w:ind w:left="2160"/>
    </w:pPr>
  </w:style>
  <w:style w:type="paragraph" w:styleId="Elencocontinua3">
    <w:name w:val="List Continue 3"/>
    <w:basedOn w:val="Elencocontinua"/>
    <w:semiHidden/>
    <w:pPr>
      <w:ind w:left="2520"/>
    </w:pPr>
  </w:style>
  <w:style w:type="paragraph" w:styleId="Elencocontinua4">
    <w:name w:val="List Continue 4"/>
    <w:basedOn w:val="Elencocontinua"/>
    <w:semiHidden/>
    <w:pPr>
      <w:ind w:left="2880"/>
    </w:pPr>
  </w:style>
  <w:style w:type="paragraph" w:styleId="Elencocontinua5">
    <w:name w:val="List Continue 5"/>
    <w:basedOn w:val="Elencocontinua"/>
    <w:semiHidden/>
    <w:pPr>
      <w:ind w:left="3240"/>
    </w:pPr>
  </w:style>
  <w:style w:type="paragraph" w:styleId="Rientronormale">
    <w:name w:val="Normal Indent"/>
    <w:basedOn w:val="Normale"/>
    <w:semiHidden/>
    <w:pPr>
      <w:ind w:left="1440"/>
    </w:pPr>
  </w:style>
  <w:style w:type="paragraph" w:customStyle="1" w:styleId="Mittente">
    <w:name w:val="Mittente"/>
    <w:basedOn w:val="Normale"/>
    <w:pPr>
      <w:keepLines/>
      <w:framePr w:w="2160" w:h="1195" w:wrap="notBeside" w:vAnchor="page" w:hAnchor="margin" w:xAlign="right" w:y="678" w:anchorLock="1"/>
    </w:pPr>
    <w:rPr>
      <w:sz w:val="16"/>
    </w:rPr>
  </w:style>
  <w:style w:type="character" w:customStyle="1" w:styleId="Slogan">
    <w:name w:val="Slogan"/>
    <w:rPr>
      <w:i/>
      <w:spacing w:val="-6"/>
      <w:sz w:val="24"/>
      <w:lang w:val="it-IT"/>
    </w:rPr>
  </w:style>
  <w:style w:type="paragraph" w:customStyle="1" w:styleId="Nomesociet">
    <w:name w:val="Nome società"/>
    <w:basedOn w:val="Etichettadocumento"/>
    <w:pPr>
      <w:spacing w:before="0"/>
    </w:pPr>
    <w:rPr>
      <w:rFonts w:ascii="Times" w:hAnsi="Times"/>
      <w:sz w:val="48"/>
    </w:rPr>
  </w:style>
  <w:style w:type="paragraph" w:customStyle="1" w:styleId="Etichettaparte">
    <w:name w:val="Etichetta parte"/>
    <w:basedOn w:val="BaseTitolo"/>
    <w:next w:val="Normale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Sottotitoloparte">
    <w:name w:val="Sottotitolo parte"/>
    <w:basedOn w:val="Normale"/>
    <w:next w:val="Normale"/>
    <w:pPr>
      <w:keepNext/>
      <w:keepLines/>
      <w:spacing w:after="160" w:line="400" w:lineRule="atLeast"/>
      <w:ind w:right="2160"/>
    </w:pPr>
    <w:rPr>
      <w:i/>
      <w:spacing w:val="-14"/>
      <w:kern w:val="28"/>
      <w:sz w:val="34"/>
    </w:rPr>
  </w:style>
  <w:style w:type="paragraph" w:customStyle="1" w:styleId="Titoloparte">
    <w:name w:val="Titolo parte"/>
    <w:basedOn w:val="BaseTitolo"/>
    <w:next w:val="Sottotitoloparte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Indicefonti">
    <w:name w:val="table of authorities"/>
    <w:basedOn w:val="Normale"/>
    <w:semiHidden/>
    <w:pPr>
      <w:tabs>
        <w:tab w:val="right" w:leader="dot" w:pos="7560"/>
      </w:tabs>
      <w:ind w:left="1440" w:hanging="360"/>
    </w:pPr>
  </w:style>
  <w:style w:type="paragraph" w:styleId="Titoloindicefonti">
    <w:name w:val="toa heading"/>
    <w:basedOn w:val="Normale"/>
    <w:next w:val="Indicefonti"/>
    <w:semiHidden/>
    <w:pPr>
      <w:keepNext/>
      <w:spacing w:before="240" w:after="120" w:line="360" w:lineRule="exact"/>
    </w:pPr>
    <w:rPr>
      <w:rFonts w:ascii="Arial" w:hAnsi="Arial"/>
      <w:b/>
      <w:kern w:val="28"/>
      <w:sz w:val="28"/>
    </w:rPr>
  </w:style>
  <w:style w:type="paragraph" w:styleId="Intestazionemessaggio">
    <w:name w:val="Message Header"/>
    <w:basedOn w:val="Normale"/>
    <w:semiHidden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styleId="Collegamentoipertestuale">
    <w:name w:val="Hyperlink"/>
    <w:semiHidden/>
    <w:rPr>
      <w:color w:val="0000FF"/>
      <w:u w:val="single"/>
      <w:lang w:val="it-IT"/>
    </w:rPr>
  </w:style>
  <w:style w:type="character" w:styleId="Collegamentovisitato">
    <w:name w:val="FollowedHyperlink"/>
    <w:semiHidden/>
    <w:rPr>
      <w:color w:val="800080"/>
      <w:u w:val="single"/>
      <w:lang w:val="it-IT"/>
    </w:rPr>
  </w:style>
  <w:style w:type="paragraph" w:styleId="Data">
    <w:name w:val="Date"/>
    <w:basedOn w:val="Normale"/>
    <w:next w:val="Normale"/>
    <w:semiHidden/>
  </w:style>
  <w:style w:type="character" w:styleId="Enfasigrassetto">
    <w:name w:val="Strong"/>
    <w:qFormat/>
    <w:rPr>
      <w:b/>
      <w:bCs/>
      <w:lang w:val="it-IT"/>
    </w:rPr>
  </w:style>
  <w:style w:type="paragraph" w:styleId="Firma">
    <w:name w:val="Signature"/>
    <w:basedOn w:val="Normale"/>
    <w:semiHidden/>
    <w:pPr>
      <w:ind w:left="4320"/>
    </w:pPr>
  </w:style>
  <w:style w:type="paragraph" w:styleId="Firmadipostaelettronica">
    <w:name w:val="E-mail Signature"/>
    <w:basedOn w:val="Normale"/>
    <w:semiHidden/>
  </w:style>
  <w:style w:type="paragraph" w:styleId="Formuladiapertura">
    <w:name w:val="Salutation"/>
    <w:basedOn w:val="Normale"/>
    <w:next w:val="Normale"/>
    <w:semiHidden/>
  </w:style>
  <w:style w:type="paragraph" w:styleId="Formuladichiusura">
    <w:name w:val="Closing"/>
    <w:basedOn w:val="Normale"/>
    <w:semiHidden/>
    <w:pPr>
      <w:ind w:left="4320"/>
    </w:pPr>
  </w:style>
  <w:style w:type="paragraph" w:styleId="Indice6">
    <w:name w:val="index 6"/>
    <w:basedOn w:val="Normale"/>
    <w:next w:val="Normale"/>
    <w:autoRedefine/>
    <w:semiHidden/>
    <w:pPr>
      <w:ind w:left="1200" w:hanging="200"/>
    </w:pPr>
  </w:style>
  <w:style w:type="paragraph" w:styleId="Indice7">
    <w:name w:val="index 7"/>
    <w:basedOn w:val="Normale"/>
    <w:next w:val="Normale"/>
    <w:autoRedefine/>
    <w:semiHidden/>
    <w:pPr>
      <w:ind w:left="1400" w:hanging="200"/>
    </w:pPr>
  </w:style>
  <w:style w:type="paragraph" w:styleId="Indice8">
    <w:name w:val="index 8"/>
    <w:basedOn w:val="Normale"/>
    <w:next w:val="Normale"/>
    <w:autoRedefine/>
    <w:semiHidden/>
    <w:pPr>
      <w:ind w:left="1600" w:hanging="200"/>
    </w:pPr>
  </w:style>
  <w:style w:type="paragraph" w:styleId="Indice9">
    <w:name w:val="index 9"/>
    <w:basedOn w:val="Normale"/>
    <w:next w:val="Normale"/>
    <w:autoRedefine/>
    <w:semiHidden/>
    <w:pPr>
      <w:ind w:left="1800" w:hanging="200"/>
    </w:pPr>
  </w:style>
  <w:style w:type="paragraph" w:styleId="Indirizzodestinatario">
    <w:name w:val="envelope address"/>
    <w:basedOn w:val="Normale"/>
    <w:semiHidden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IndirizzoHTML">
    <w:name w:val="HTML Address"/>
    <w:basedOn w:val="Normale"/>
    <w:semiHidden/>
    <w:rPr>
      <w:i/>
      <w:iCs/>
    </w:rPr>
  </w:style>
  <w:style w:type="paragraph" w:styleId="Indirizzomittente">
    <w:name w:val="envelope return"/>
    <w:basedOn w:val="Normale"/>
    <w:semiHidden/>
    <w:rPr>
      <w:rFonts w:ascii="Arial" w:hAnsi="Arial" w:cs="Arial"/>
    </w:rPr>
  </w:style>
  <w:style w:type="paragraph" w:styleId="Intestazionenota">
    <w:name w:val="Note Heading"/>
    <w:basedOn w:val="Normale"/>
    <w:next w:val="Normale"/>
    <w:semiHidden/>
  </w:style>
  <w:style w:type="character" w:styleId="MacchinadascrivereHTML">
    <w:name w:val="HTML Typewriter"/>
    <w:semiHidden/>
    <w:rPr>
      <w:rFonts w:ascii="Courier New" w:hAnsi="Courier New"/>
      <w:sz w:val="20"/>
      <w:szCs w:val="20"/>
      <w:lang w:val="it-IT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PreformattatoHTML">
    <w:name w:val="HTML Preformatted"/>
    <w:basedOn w:val="Normale"/>
    <w:semiHidden/>
    <w:rPr>
      <w:rFonts w:ascii="Courier New" w:hAnsi="Courier New" w:cs="Courier New"/>
    </w:rPr>
  </w:style>
  <w:style w:type="paragraph" w:styleId="Primorientrocorpodeltesto">
    <w:name w:val="Body Text First Indent"/>
    <w:basedOn w:val="Normale"/>
    <w:semiHidden/>
    <w:pPr>
      <w:spacing w:after="120" w:line="240" w:lineRule="auto"/>
      <w:ind w:firstLine="210"/>
    </w:pPr>
  </w:style>
  <w:style w:type="paragraph" w:styleId="Primorientrocorpodeltesto2">
    <w:name w:val="Body Text First Indent 2"/>
    <w:basedOn w:val="Rientrocorpodeltesto"/>
    <w:semiHidden/>
    <w:pPr>
      <w:spacing w:after="120" w:line="240" w:lineRule="auto"/>
      <w:ind w:left="360" w:firstLine="210"/>
    </w:pPr>
  </w:style>
  <w:style w:type="paragraph" w:styleId="Rientrocorpodeltesto2">
    <w:name w:val="Body Text Indent 2"/>
    <w:basedOn w:val="Normale"/>
    <w:semiHidden/>
    <w:pPr>
      <w:spacing w:after="120" w:line="480" w:lineRule="auto"/>
      <w:ind w:left="360"/>
    </w:pPr>
  </w:style>
  <w:style w:type="paragraph" w:styleId="Rientrocorpodeltesto3">
    <w:name w:val="Body Text Indent 3"/>
    <w:basedOn w:val="Normale"/>
    <w:semiHidden/>
    <w:pPr>
      <w:spacing w:after="120"/>
      <w:ind w:left="360"/>
    </w:pPr>
    <w:rPr>
      <w:sz w:val="16"/>
      <w:szCs w:val="16"/>
    </w:r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paragraph" w:styleId="Testodelblocco">
    <w:name w:val="Block Text"/>
    <w:basedOn w:val="Normale"/>
    <w:semiHidden/>
    <w:pPr>
      <w:spacing w:after="120"/>
      <w:ind w:left="1440" w:right="1440"/>
    </w:pPr>
  </w:style>
  <w:style w:type="paragraph" w:styleId="Testonormale">
    <w:name w:val="Plain Text"/>
    <w:basedOn w:val="Normale"/>
    <w:semiHidden/>
    <w:rPr>
      <w:rFonts w:ascii="Courier New" w:hAnsi="Courier New" w:cs="Courier New"/>
    </w:rPr>
  </w:style>
  <w:style w:type="paragraph" w:customStyle="1" w:styleId="ListBullet1">
    <w:name w:val="List Bullet1"/>
    <w:basedOn w:val="Normale"/>
    <w:pPr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F35F4"/>
    <w:rPr>
      <w:rFonts w:ascii="Calibri" w:hAnsi="Calibri"/>
      <w:b/>
      <w:bCs/>
      <w:color w:val="000000"/>
      <w:kern w:val="28"/>
      <w:sz w:val="40"/>
      <w:szCs w:val="28"/>
      <w:lang w:eastAsia="en-US"/>
    </w:rPr>
  </w:style>
  <w:style w:type="character" w:customStyle="1" w:styleId="Titolo2Carattere">
    <w:name w:val="Titolo 2 Carattere"/>
    <w:link w:val="Titolo2"/>
    <w:uiPriority w:val="9"/>
    <w:rsid w:val="004F35F4"/>
    <w:rPr>
      <w:rFonts w:ascii="Calibri" w:hAnsi="Calibri"/>
      <w:b/>
      <w:bCs/>
      <w:color w:val="000000"/>
      <w:kern w:val="28"/>
      <w:sz w:val="36"/>
      <w:szCs w:val="26"/>
      <w:lang w:eastAsia="en-US"/>
    </w:rPr>
  </w:style>
  <w:style w:type="character" w:customStyle="1" w:styleId="Titolo4Carattere">
    <w:name w:val="Titolo 4 Carattere"/>
    <w:link w:val="Titolo4"/>
    <w:uiPriority w:val="9"/>
    <w:rsid w:val="004F35F4"/>
    <w:rPr>
      <w:rFonts w:ascii="Calibri" w:hAnsi="Calibri"/>
      <w:b/>
      <w:bCs/>
      <w:iCs/>
      <w:color w:val="000000"/>
      <w:kern w:val="28"/>
      <w:sz w:val="28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4F35F4"/>
    <w:rPr>
      <w:rFonts w:ascii="Calibri" w:hAnsi="Calibri"/>
      <w:b/>
      <w:bCs/>
      <w:color w:val="000000"/>
      <w:kern w:val="28"/>
      <w:sz w:val="32"/>
      <w:szCs w:val="22"/>
      <w:lang w:eastAsia="en-US"/>
    </w:rPr>
  </w:style>
  <w:style w:type="character" w:customStyle="1" w:styleId="Titolo5Carattere">
    <w:name w:val="Titolo 5 Carattere"/>
    <w:link w:val="Titolo5"/>
    <w:uiPriority w:val="9"/>
    <w:rsid w:val="004F35F4"/>
    <w:rPr>
      <w:rFonts w:ascii="Calibri" w:hAnsi="Calibri"/>
      <w:b/>
      <w:color w:val="000000"/>
      <w:kern w:val="28"/>
      <w:sz w:val="26"/>
      <w:szCs w:val="22"/>
      <w:lang w:eastAsia="en-US"/>
    </w:rPr>
  </w:style>
  <w:style w:type="character" w:customStyle="1" w:styleId="Titolo6Carattere">
    <w:name w:val="Titolo 6 Carattere"/>
    <w:link w:val="Titolo6"/>
    <w:uiPriority w:val="9"/>
    <w:rsid w:val="004F35F4"/>
    <w:rPr>
      <w:rFonts w:ascii="Calibri" w:hAnsi="Calibri"/>
      <w:b/>
      <w:i/>
      <w:iCs/>
      <w:color w:val="000000"/>
      <w:kern w:val="28"/>
      <w:sz w:val="24"/>
      <w:szCs w:val="22"/>
      <w:lang w:eastAsia="en-US"/>
    </w:rPr>
  </w:style>
  <w:style w:type="character" w:customStyle="1" w:styleId="Titolo7Carattere">
    <w:name w:val="Titolo 7 Carattere"/>
    <w:link w:val="Titolo7"/>
    <w:uiPriority w:val="9"/>
    <w:rsid w:val="004F35F4"/>
    <w:rPr>
      <w:rFonts w:ascii="Calibri" w:hAnsi="Calibri"/>
      <w:iCs/>
      <w:color w:val="000000"/>
      <w:kern w:val="28"/>
      <w:sz w:val="24"/>
      <w:szCs w:val="22"/>
      <w:lang w:eastAsia="en-US"/>
    </w:rPr>
  </w:style>
  <w:style w:type="character" w:customStyle="1" w:styleId="Titolo8Carattere">
    <w:name w:val="Titolo 8 Carattere"/>
    <w:link w:val="Titolo8"/>
    <w:uiPriority w:val="9"/>
    <w:rsid w:val="004F35F4"/>
    <w:rPr>
      <w:rFonts w:ascii="Calibri" w:hAnsi="Calibri"/>
      <w:i/>
      <w:color w:val="000000"/>
      <w:kern w:val="28"/>
      <w:sz w:val="24"/>
      <w:lang w:eastAsia="en-US"/>
    </w:rPr>
  </w:style>
  <w:style w:type="character" w:customStyle="1" w:styleId="Titolo9Carattere">
    <w:name w:val="Titolo 9 Carattere"/>
    <w:link w:val="Titolo9"/>
    <w:uiPriority w:val="9"/>
    <w:rsid w:val="004F35F4"/>
    <w:rPr>
      <w:rFonts w:ascii="Calibri" w:hAnsi="Calibri"/>
      <w:i/>
      <w:iCs/>
      <w:color w:val="000000"/>
      <w:kern w:val="28"/>
      <w:sz w:val="22"/>
      <w:lang w:eastAsia="en-US"/>
    </w:rPr>
  </w:style>
  <w:style w:type="paragraph" w:customStyle="1" w:styleId="Corsivo">
    <w:name w:val="Corsivo"/>
    <w:basedOn w:val="Normale"/>
    <w:qFormat/>
    <w:rsid w:val="004F35F4"/>
    <w:rPr>
      <w:i/>
    </w:rPr>
  </w:style>
  <w:style w:type="paragraph" w:customStyle="1" w:styleId="Ragionesociale">
    <w:name w:val="Ragione sociale"/>
    <w:basedOn w:val="Titolo"/>
    <w:qFormat/>
    <w:rsid w:val="004F35F4"/>
    <w:rPr>
      <w:sz w:val="48"/>
    </w:rPr>
  </w:style>
  <w:style w:type="character" w:customStyle="1" w:styleId="TitoloCarattere">
    <w:name w:val="Titolo Carattere"/>
    <w:basedOn w:val="Carpredefinitoparagrafo"/>
    <w:link w:val="Titolo"/>
    <w:rsid w:val="004F35F4"/>
    <w:rPr>
      <w:rFonts w:ascii="Calibri" w:eastAsia="Calibri" w:hAnsi="Calibri"/>
      <w:color w:val="000000"/>
      <w:kern w:val="28"/>
      <w:sz w:val="60"/>
      <w:szCs w:val="22"/>
      <w:lang w:eastAsia="en-US"/>
    </w:rPr>
  </w:style>
  <w:style w:type="paragraph" w:customStyle="1" w:styleId="Titolocentrato">
    <w:name w:val="Titolo centrato"/>
    <w:basedOn w:val="Titolo"/>
    <w:qFormat/>
    <w:rsid w:val="004F35F4"/>
    <w:pPr>
      <w:spacing w:line="240" w:lineRule="auto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ED8D-2C67-4DF5-A16B-CD3D8A32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2803</Words>
  <Characters>15979</Characters>
  <Application>Microsoft Office Word</Application>
  <DocSecurity>0</DocSecurity>
  <PresentationFormat/>
  <Lines>133</Lines>
  <Paragraphs>37</Paragraphs>
  <Slides>0</Slides>
  <Notes>0</Notes>
  <HiddenSlides>0</HiddenSlides>
  <MMClips>0</MMClip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Standard SISTEMI</vt:lpstr>
    </vt:vector>
  </TitlesOfParts>
  <Manager/>
  <Company/>
  <LinksUpToDate>false</LinksUpToDate>
  <CharactersWithSpaces>18745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Standard SISTEMI</dc:title>
  <dc:subject>Modello Standard SISTEMI</dc:subject>
  <dc:creator/>
  <cp:keywords/>
  <dc:description/>
  <cp:lastModifiedBy/>
  <cp:revision>1</cp:revision>
  <cp:lastPrinted>2006-11-03T11:26:00Z</cp:lastPrinted>
  <dcterms:created xsi:type="dcterms:W3CDTF">2026-06-23T08:31:00Z</dcterms:created>
  <dcterms:modified xsi:type="dcterms:W3CDTF">2026-06-23T08:31:00Z</dcterms:modified>
  <cp:category>Modello Standard SISTEMI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1040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